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240A49DE" w:rsidR="00712562" w:rsidRPr="00EE7300" w:rsidRDefault="001A128F"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1735A7">
        <w:rPr>
          <w:rFonts w:ascii="Times New Roman" w:hAnsi="Times New Roman"/>
          <w:noProof w:val="0"/>
          <w:sz w:val="24"/>
          <w:szCs w:val="24"/>
          <w:lang w:val="en-US"/>
        </w:rPr>
        <w:t>2</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bookmarkStart w:id="3" w:name="_GoBack"/>
      <w:bookmarkEnd w:id="3"/>
      <w:r w:rsidR="30EF70A9" w:rsidRPr="009F4703">
        <w:rPr>
          <w:rFonts w:ascii="Times New Roman" w:hAnsi="Times New Roman"/>
          <w:noProof w:val="0"/>
          <w:sz w:val="24"/>
          <w:szCs w:val="24"/>
          <w:lang w:val="en-US"/>
        </w:rPr>
        <w:t>R1-</w:t>
      </w:r>
      <w:r w:rsidR="00D07CC1" w:rsidRPr="009F4703">
        <w:rPr>
          <w:rFonts w:ascii="Times New Roman" w:hAnsi="Times New Roman"/>
          <w:noProof w:val="0"/>
          <w:sz w:val="24"/>
          <w:szCs w:val="24"/>
          <w:lang w:val="en-US"/>
        </w:rPr>
        <w:t>2</w:t>
      </w:r>
      <w:r w:rsidR="001735A7" w:rsidRPr="009F4703">
        <w:rPr>
          <w:rFonts w:ascii="Times New Roman" w:hAnsi="Times New Roman"/>
          <w:noProof w:val="0"/>
          <w:sz w:val="24"/>
          <w:szCs w:val="24"/>
          <w:lang w:val="en-US"/>
        </w:rPr>
        <w:t>30</w:t>
      </w:r>
      <w:r w:rsidR="009F4703" w:rsidRPr="009F4703">
        <w:rPr>
          <w:rFonts w:ascii="Times New Roman" w:hAnsi="Times New Roman"/>
          <w:noProof w:val="0"/>
          <w:sz w:val="24"/>
          <w:szCs w:val="24"/>
          <w:lang w:val="en-US"/>
        </w:rPr>
        <w:t>1246</w:t>
      </w:r>
    </w:p>
    <w:p w14:paraId="75B68434" w14:textId="057F0A44" w:rsidR="008F19D4" w:rsidRPr="00EE7300" w:rsidRDefault="001735A7" w:rsidP="00945BED">
      <w:pPr>
        <w:pStyle w:val="Header"/>
        <w:tabs>
          <w:tab w:val="left" w:pos="6521"/>
        </w:tabs>
        <w:spacing w:after="60" w:line="288" w:lineRule="auto"/>
        <w:rPr>
          <w:rFonts w:ascii="Times New Roman" w:hAnsi="Times New Roman"/>
          <w:bCs/>
          <w:noProof w:val="0"/>
          <w:sz w:val="24"/>
          <w:szCs w:val="24"/>
          <w:lang w:val="en-US"/>
        </w:rPr>
      </w:pPr>
      <w:r>
        <w:rPr>
          <w:rFonts w:ascii="Times New Roman" w:hAnsi="Times New Roman"/>
          <w:bCs/>
          <w:noProof w:val="0"/>
          <w:sz w:val="24"/>
          <w:szCs w:val="24"/>
          <w:lang w:val="en-US"/>
        </w:rPr>
        <w:t>Athens</w:t>
      </w:r>
      <w:r w:rsidR="006C1D1E">
        <w:rPr>
          <w:rFonts w:ascii="Times New Roman" w:hAnsi="Times New Roman"/>
          <w:bCs/>
          <w:noProof w:val="0"/>
          <w:sz w:val="24"/>
          <w:szCs w:val="24"/>
          <w:lang w:val="en-US"/>
        </w:rPr>
        <w:t xml:space="preserve">, </w:t>
      </w:r>
      <w:r>
        <w:rPr>
          <w:rFonts w:ascii="Times New Roman" w:hAnsi="Times New Roman"/>
          <w:bCs/>
          <w:noProof w:val="0"/>
          <w:sz w:val="24"/>
          <w:szCs w:val="24"/>
          <w:lang w:val="en-US"/>
        </w:rPr>
        <w:t>Greece</w:t>
      </w:r>
      <w:r w:rsidR="00DC5ECC"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February</w:t>
      </w:r>
      <w:r w:rsidR="00F31EA6"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27</w:t>
      </w:r>
      <w:r w:rsidR="0019361C">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5708E0"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March</w:t>
      </w:r>
      <w:r w:rsidR="00133192">
        <w:rPr>
          <w:rFonts w:ascii="Times New Roman" w:hAnsi="Times New Roman"/>
          <w:bCs/>
          <w:noProof w:val="0"/>
          <w:sz w:val="24"/>
          <w:szCs w:val="24"/>
          <w:lang w:val="en-US"/>
        </w:rPr>
        <w:t xml:space="preserve"> </w:t>
      </w:r>
      <w:r>
        <w:rPr>
          <w:rFonts w:ascii="Times New Roman" w:hAnsi="Times New Roman"/>
          <w:bCs/>
          <w:noProof w:val="0"/>
          <w:sz w:val="24"/>
          <w:szCs w:val="24"/>
          <w:lang w:val="en-US"/>
        </w:rPr>
        <w:t>3</w:t>
      </w:r>
      <w:r>
        <w:rPr>
          <w:rFonts w:ascii="Times New Roman" w:hAnsi="Times New Roman"/>
          <w:bCs/>
          <w:noProof w:val="0"/>
          <w:sz w:val="24"/>
          <w:szCs w:val="24"/>
          <w:vertAlign w:val="superscript"/>
          <w:lang w:val="en-US"/>
        </w:rPr>
        <w:t>rd</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Pr>
          <w:rFonts w:ascii="Times New Roman" w:hAnsi="Times New Roman"/>
          <w:bCs/>
          <w:noProof w:val="0"/>
          <w:sz w:val="24"/>
          <w:szCs w:val="24"/>
          <w:lang w:val="en-US"/>
        </w:rPr>
        <w:t>3</w:t>
      </w:r>
    </w:p>
    <w:p w14:paraId="33AB9E83" w14:textId="77777777" w:rsidR="00966457" w:rsidRPr="00EE7300" w:rsidRDefault="00966457" w:rsidP="00945BED">
      <w:pPr>
        <w:tabs>
          <w:tab w:val="left" w:pos="1985"/>
        </w:tabs>
        <w:spacing w:after="60" w:line="288" w:lineRule="auto"/>
        <w:rPr>
          <w:sz w:val="24"/>
          <w:szCs w:val="24"/>
        </w:rPr>
      </w:pPr>
    </w:p>
    <w:p w14:paraId="75FAB520" w14:textId="6E1D9E50"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w:t>
      </w:r>
      <w:r w:rsidR="000B674B">
        <w:rPr>
          <w:sz w:val="24"/>
        </w:rPr>
        <w:t>1.1.2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5F2C47F7"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0B674B" w:rsidRPr="000B674B">
        <w:rPr>
          <w:sz w:val="24"/>
          <w:szCs w:val="24"/>
        </w:rPr>
        <w:t>Views on two TAs for m-DCI</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31F85CCC" w14:textId="1D0795BF" w:rsidR="00090970" w:rsidRDefault="00ED74F5" w:rsidP="00074873">
      <w:pPr>
        <w:rPr>
          <w:lang w:eastAsia="ko-KR"/>
        </w:rPr>
      </w:pPr>
      <w:r>
        <w:rPr>
          <w:lang w:eastAsia="ko-KR"/>
        </w:rPr>
        <w:t>A new work item has been app</w:t>
      </w:r>
      <w:r w:rsidR="007166DA">
        <w:rPr>
          <w:lang w:eastAsia="ko-KR"/>
        </w:rPr>
        <w:t xml:space="preserve">roved to further evolve </w:t>
      </w:r>
      <w:r w:rsidR="00090970">
        <w:rPr>
          <w:lang w:eastAsia="ko-KR"/>
        </w:rPr>
        <w:t>MIMO</w:t>
      </w:r>
      <w:r w:rsidR="007166DA">
        <w:rPr>
          <w:lang w:eastAsia="ko-KR"/>
        </w:rPr>
        <w:t xml:space="preserve"> in Re</w:t>
      </w:r>
      <w:r>
        <w:rPr>
          <w:lang w:eastAsia="ko-KR"/>
        </w:rPr>
        <w:t xml:space="preserve">l-18 </w:t>
      </w:r>
      <w:r>
        <w:rPr>
          <w:highlight w:val="yellow"/>
          <w:lang w:eastAsia="ko-KR"/>
        </w:rPr>
        <w:fldChar w:fldCharType="begin"/>
      </w:r>
      <w:r>
        <w:rPr>
          <w:lang w:eastAsia="ko-KR"/>
        </w:rPr>
        <w:instrText xml:space="preserve"> REF _Ref101557947 \r \h </w:instrText>
      </w:r>
      <w:r>
        <w:rPr>
          <w:highlight w:val="yellow"/>
          <w:lang w:eastAsia="ko-KR"/>
        </w:rPr>
      </w:r>
      <w:r>
        <w:rPr>
          <w:highlight w:val="yellow"/>
          <w:lang w:eastAsia="ko-KR"/>
        </w:rPr>
        <w:fldChar w:fldCharType="separate"/>
      </w:r>
      <w:r w:rsidR="00BA4188">
        <w:rPr>
          <w:lang w:eastAsia="ko-KR"/>
        </w:rPr>
        <w:t>[1]</w:t>
      </w:r>
      <w:r>
        <w:rPr>
          <w:highlight w:val="yellow"/>
          <w:lang w:eastAsia="ko-KR"/>
        </w:rPr>
        <w:fldChar w:fldCharType="end"/>
      </w:r>
      <w:r>
        <w:rPr>
          <w:lang w:eastAsia="ko-KR"/>
        </w:rPr>
        <w:t xml:space="preserve">. </w:t>
      </w:r>
      <w:r w:rsidR="00090970">
        <w:rPr>
          <w:lang w:eastAsia="ko-KR"/>
        </w:rPr>
        <w:t>Rel-18 improvements include identifying and specifying necessary enhancements for uplink MIMO. In particular, one of the focus areas of Rel-18 is multi-TRP operation, where the timing advance can be different for UL transmission to each TRP. To this end, one of the objectives of the Rel-18 MIMO WI is to study and if justified specify support for TAs:</w:t>
      </w:r>
    </w:p>
    <w:p w14:paraId="0123CF1E" w14:textId="223023CF" w:rsidR="00090970" w:rsidRDefault="00090970" w:rsidP="00074873">
      <w:pPr>
        <w:rPr>
          <w:lang w:eastAsia="ko-KR"/>
        </w:rPr>
      </w:pPr>
      <w:r>
        <w:rPr>
          <w:noProof/>
        </w:rPr>
        <mc:AlternateContent>
          <mc:Choice Requires="wps">
            <w:drawing>
              <wp:anchor distT="0" distB="0" distL="114300" distR="114300" simplePos="0" relativeHeight="251659264" behindDoc="0" locked="0" layoutInCell="1" allowOverlap="1" wp14:anchorId="35738122" wp14:editId="056CB796">
                <wp:simplePos x="0" y="0"/>
                <wp:positionH relativeFrom="margin">
                  <wp:align>right</wp:align>
                </wp:positionH>
                <wp:positionV relativeFrom="paragraph">
                  <wp:posOffset>263525</wp:posOffset>
                </wp:positionV>
                <wp:extent cx="6111240" cy="1828800"/>
                <wp:effectExtent l="0" t="0" r="22860" b="10160"/>
                <wp:wrapSquare wrapText="bothSides"/>
                <wp:docPr id="1" name="Text Box 1"/>
                <wp:cNvGraphicFramePr/>
                <a:graphic xmlns:a="http://schemas.openxmlformats.org/drawingml/2006/main">
                  <a:graphicData uri="http://schemas.microsoft.com/office/word/2010/wordprocessingShape">
                    <wps:wsp>
                      <wps:cNvSpPr txBox="1"/>
                      <wps:spPr>
                        <a:xfrm>
                          <a:off x="0" y="0"/>
                          <a:ext cx="6111240" cy="1828800"/>
                        </a:xfrm>
                        <a:prstGeom prst="rect">
                          <a:avLst/>
                        </a:prstGeom>
                        <a:solidFill>
                          <a:schemeClr val="bg1">
                            <a:lumMod val="95000"/>
                          </a:schemeClr>
                        </a:solidFill>
                        <a:ln w="6350">
                          <a:solidFill>
                            <a:prstClr val="black"/>
                          </a:solidFill>
                        </a:ln>
                      </wps:spPr>
                      <wps:txbx>
                        <w:txbxContent>
                          <w:p w14:paraId="25434FC0" w14:textId="77777777" w:rsidR="00CB3ACB" w:rsidRDefault="00CB3ACB" w:rsidP="00074873">
                            <w:pPr>
                              <w:rPr>
                                <w:lang w:eastAsia="ko-KR"/>
                              </w:rPr>
                            </w:pPr>
                            <w:r>
                              <w:rPr>
                                <w:lang w:eastAsia="ko-KR"/>
                              </w:rPr>
                              <w:t>7. Study, and if justified, specify the following</w:t>
                            </w:r>
                          </w:p>
                          <w:p w14:paraId="22572E7A" w14:textId="77777777" w:rsidR="00CB3ACB" w:rsidRPr="00315736" w:rsidRDefault="00CB3ACB" w:rsidP="004500F7">
                            <w:pPr>
                              <w:rPr>
                                <w:lang w:eastAsia="ko-KR"/>
                              </w:rPr>
                            </w:pPr>
                            <w:r>
                              <w:rPr>
                                <w:lang w:eastAsia="ko-KR"/>
                              </w:rPr>
                              <w:t>- Two TAs for UL multi-DCI for multi-TRP operation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5738122" id="_x0000_t202" coordsize="21600,21600" o:spt="202" path="m,l,21600r21600,l21600,xe">
                <v:stroke joinstyle="miter"/>
                <v:path gradientshapeok="t" o:connecttype="rect"/>
              </v:shapetype>
              <v:shape id="Text Box 1" o:spid="_x0000_s1026" type="#_x0000_t202" style="position:absolute;margin-left:430pt;margin-top:20.75pt;width:481.2pt;height:2in;z-index:25165926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NKwWgIAAMYEAAAOAAAAZHJzL2Uyb0RvYy54bWysVMlu2zAQvRfoPxC8N5JcJ3UMy4GbwEWB&#10;NAmQFDnTFGUL5VaStpR+fR8peUnaU9ELPZtmefPGs6tOSbITzjdGl7Q4yykRmpuq0euSfn9afphQ&#10;4gPTFZNGi5K+CE+v5u/fzVo7FSOzMbISjiCJ9tPWlnQTgp1mmecboZg/M1ZoOGvjFAtQ3TqrHGuR&#10;XclslOcXWWtcZZ3hwntYb3onnaf8dS14uK9rLwKRJUVvIb0uvav4ZvMZm64ds5uGD22wf+hCsUaj&#10;6CHVDQuMbF3zRyrVcGe8qcMZNyozdd1wkWbANEX+ZprHDbMizQJwvD3A5P9fWn63e3CkqbA7SjRT&#10;WNGT6AL5bDpSRHRa66cIerQICx3MMXKwexjj0F3tVPzFOAR+4PxywDYm4zBeFEUxGsPF4Ssmo8kk&#10;T+hnx8+t8+GLMIpEoaQOy0uYst2tDyiJ0H1IrOaNbKplI2VSImHEtXRkx7Dq1bpIn8qt+maq3nZ5&#10;nh9KJn7F8JT1VSapSYt2P57nKcMrXyx/rCEZ/xGhQF8nUdCkhjEC1wMUpdCtugG1laleAKYzPRm9&#10;5csGeW+ZDw/MgX0ACRcV7vHU0qAZM0iUbIz79Td7jAcp4KWkBZtL6n9umROUyK8adLksxhH7kJTx&#10;+acRFHfqWZ169FZdG6AISqC7JMb4IPdi7Yx6xuEtYlW4mOaoXdKwF69Df2M4XC4WixQEwlsWbvWj&#10;5TF13FrE86l7Zs4OOw+gy53Z855N36y+j037tottMMsm8SIC3KM64I5jSWsZDjte46meoo5/P/Pf&#10;AAAA//8DAFBLAwQUAAYACAAAACEAeJ9Rid0AAAAHAQAADwAAAGRycy9kb3ducmV2LnhtbEyPMU/D&#10;MBSEdyT+g/WQ2KjT0EYk5KWqEGxloC0Dmxs/4oj4OYrdJP33mImOpzvdfVduZtuJkQbfOkZYLhIQ&#10;xLXTLTcIx8PbwxMIHxRr1TkmhAt52FS3N6UqtJv4g8Z9aEQsYV8oBBNCX0jpa0NW+YXriaP37Qar&#10;QpRDI/WgplhuO5kmSSatajkuGNXTi6H6Z3+2CLv33dfr3Acz5Vv3mY2H5KKyI+L93bx9BhFoDv9h&#10;+MOP6FBFppM7s/aiQ4hHAsJquQYR3TxLVyBOCI9pvgZZlfKav/oFAAD//wMAUEsBAi0AFAAGAAgA&#10;AAAhALaDOJL+AAAA4QEAABMAAAAAAAAAAAAAAAAAAAAAAFtDb250ZW50X1R5cGVzXS54bWxQSwEC&#10;LQAUAAYACAAAACEAOP0h/9YAAACUAQAACwAAAAAAAAAAAAAAAAAvAQAAX3JlbHMvLnJlbHNQSwEC&#10;LQAUAAYACAAAACEAmqDSsFoCAADGBAAADgAAAAAAAAAAAAAAAAAuAgAAZHJzL2Uyb0RvYy54bWxQ&#10;SwECLQAUAAYACAAAACEAeJ9Rid0AAAAHAQAADwAAAAAAAAAAAAAAAAC0BAAAZHJzL2Rvd25yZXYu&#10;eG1sUEsFBgAAAAAEAAQA8wAAAL4FAAAAAA==&#10;" fillcolor="#f2f2f2 [3052]" strokeweight=".5pt">
                <v:textbox style="mso-fit-shape-to-text:t">
                  <w:txbxContent>
                    <w:p w14:paraId="25434FC0" w14:textId="77777777" w:rsidR="00CB3ACB" w:rsidRDefault="00CB3ACB" w:rsidP="00074873">
                      <w:pPr>
                        <w:rPr>
                          <w:lang w:eastAsia="ko-KR"/>
                        </w:rPr>
                      </w:pPr>
                      <w:r>
                        <w:rPr>
                          <w:lang w:eastAsia="ko-KR"/>
                        </w:rPr>
                        <w:t>7. Study, and if justified, specify the following</w:t>
                      </w:r>
                    </w:p>
                    <w:p w14:paraId="22572E7A" w14:textId="77777777" w:rsidR="00CB3ACB" w:rsidRPr="00315736" w:rsidRDefault="00CB3ACB" w:rsidP="004500F7">
                      <w:pPr>
                        <w:rPr>
                          <w:lang w:eastAsia="ko-KR"/>
                        </w:rPr>
                      </w:pPr>
                      <w:r>
                        <w:rPr>
                          <w:lang w:eastAsia="ko-KR"/>
                        </w:rPr>
                        <w:t>- Two TAs for UL multi-DCI for multi-TRP operation</w:t>
                      </w:r>
                    </w:p>
                  </w:txbxContent>
                </v:textbox>
                <w10:wrap type="square" anchorx="margin"/>
              </v:shape>
            </w:pict>
          </mc:Fallback>
        </mc:AlternateContent>
      </w:r>
    </w:p>
    <w:p w14:paraId="2B7ED192" w14:textId="2E30D38A" w:rsidR="00090970" w:rsidRDefault="00090970" w:rsidP="00074873">
      <w:pPr>
        <w:rPr>
          <w:lang w:eastAsia="ko-KR"/>
        </w:rPr>
      </w:pPr>
    </w:p>
    <w:p w14:paraId="40499045" w14:textId="01A63687" w:rsidR="003A421C" w:rsidRDefault="003A421C" w:rsidP="00074873">
      <w:pPr>
        <w:rPr>
          <w:lang w:eastAsia="ko-KR"/>
        </w:rPr>
      </w:pPr>
      <w:r>
        <w:rPr>
          <w:lang w:eastAsia="ko-KR"/>
        </w:rPr>
        <w:t xml:space="preserve">In this contribution we present </w:t>
      </w:r>
      <w:r w:rsidR="007166DA">
        <w:rPr>
          <w:lang w:eastAsia="ko-KR"/>
        </w:rPr>
        <w:t>Samsung’s</w:t>
      </w:r>
      <w:r>
        <w:rPr>
          <w:lang w:eastAsia="ko-KR"/>
        </w:rPr>
        <w:t xml:space="preserve"> views on </w:t>
      </w:r>
      <w:r w:rsidR="00090970">
        <w:rPr>
          <w:lang w:eastAsia="ko-KR"/>
        </w:rPr>
        <w:t>support of 2 TAs</w:t>
      </w:r>
      <w:r>
        <w:rPr>
          <w:lang w:eastAsia="ko-KR"/>
        </w:rPr>
        <w:t xml:space="preserve">. </w:t>
      </w:r>
    </w:p>
    <w:p w14:paraId="60868FD0" w14:textId="111F1863" w:rsidR="00895098" w:rsidRDefault="00895098" w:rsidP="00074873">
      <w:pPr>
        <w:rPr>
          <w:lang w:eastAsia="ko-KR"/>
        </w:rPr>
      </w:pPr>
    </w:p>
    <w:p w14:paraId="6D54B852" w14:textId="31E5F532"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413B2DEB" w14:textId="7A56323A" w:rsidR="00545D27" w:rsidRDefault="001A1525" w:rsidP="00375301">
      <w:pPr>
        <w:jc w:val="both"/>
        <w:rPr>
          <w:lang w:eastAsia="ko-KR"/>
        </w:rPr>
      </w:pPr>
      <w:r>
        <w:rPr>
          <w:lang w:eastAsia="ko-KR"/>
        </w:rPr>
        <w:t xml:space="preserve">In NR, uplink transmissions are synchronized at the antenna interface, i.e., the uplink signals arriving from different users are aligned within one CP. This is required to maintain orthogonality between the uplink users. To achieve time alignment, network estimates the round trip </w:t>
      </w:r>
      <w:r w:rsidR="0049030C">
        <w:rPr>
          <w:lang w:eastAsia="ko-KR"/>
        </w:rPr>
        <w:t>time</w:t>
      </w:r>
      <w:r>
        <w:rPr>
          <w:lang w:eastAsia="ko-KR"/>
        </w:rPr>
        <w:t xml:space="preserve"> of each user and advances the UL transmission time from the UE by a time that depends on the round trip </w:t>
      </w:r>
      <w:r w:rsidR="0049030C">
        <w:rPr>
          <w:lang w:eastAsia="ko-KR"/>
        </w:rPr>
        <w:t>time</w:t>
      </w:r>
      <w:r>
        <w:rPr>
          <w:lang w:eastAsia="ko-KR"/>
        </w:rPr>
        <w:t xml:space="preserve">. The round trip </w:t>
      </w:r>
      <w:r w:rsidR="0049030C">
        <w:rPr>
          <w:lang w:eastAsia="ko-KR"/>
        </w:rPr>
        <w:t>time</w:t>
      </w:r>
      <w:r>
        <w:rPr>
          <w:lang w:eastAsia="ko-KR"/>
        </w:rPr>
        <w:t xml:space="preserve"> is the sum of the downlink propagation delay and the uplink propagation delay. </w:t>
      </w:r>
      <w:r w:rsidR="00F30167">
        <w:rPr>
          <w:lang w:eastAsia="ko-KR"/>
        </w:rPr>
        <w:t xml:space="preserve">Initially, the time advance (TA) is estimated using a random access procedure. The TA value is then maintained using a TA command, which is sent from the network to the UE to change the TA value to ensure that the uplink time at the base station is within </w:t>
      </w:r>
      <w:r w:rsidR="004500F7">
        <w:rPr>
          <w:lang w:eastAsia="ko-KR"/>
        </w:rPr>
        <w:t xml:space="preserve">a </w:t>
      </w:r>
      <w:r w:rsidR="00F30167">
        <w:rPr>
          <w:lang w:eastAsia="ko-KR"/>
        </w:rPr>
        <w:t xml:space="preserve">certain range. </w:t>
      </w:r>
      <w:r>
        <w:rPr>
          <w:lang w:eastAsia="ko-KR"/>
        </w:rPr>
        <w:t>When a UE communicates with two TRPs, it can be at a different distance from each TRP, and hence</w:t>
      </w:r>
      <w:r w:rsidR="00F30167">
        <w:rPr>
          <w:lang w:eastAsia="ko-KR"/>
        </w:rPr>
        <w:t xml:space="preserve"> would require different TA values</w:t>
      </w:r>
      <w:r w:rsidR="00545D27">
        <w:rPr>
          <w:lang w:eastAsia="ko-KR"/>
        </w:rPr>
        <w:t xml:space="preserve"> for each TRP (i.e., different UL transmission time for each TRP).</w:t>
      </w:r>
    </w:p>
    <w:p w14:paraId="60AB2A29" w14:textId="412314F4" w:rsidR="00545D27" w:rsidRDefault="00545D27" w:rsidP="00813016">
      <w:pPr>
        <w:rPr>
          <w:lang w:eastAsia="ko-KR"/>
        </w:rPr>
      </w:pPr>
      <w:r>
        <w:rPr>
          <w:lang w:eastAsia="ko-KR"/>
        </w:rPr>
        <w:t>In RAN1#109-e, it was agreed that “two TAs for UL multi-TRP operation is supported in Rel-18”, “applicable to both FR1 and FR2”. Furthermore, it was agreed to “s</w:t>
      </w:r>
      <w:r w:rsidRPr="00545D27">
        <w:rPr>
          <w:lang w:eastAsia="ko-KR"/>
        </w:rPr>
        <w:t>upport two TA enhancement for both intra-cell and inter-cell multi-DCI multi-TRP scenarios in Rel-18</w:t>
      </w:r>
      <w:r>
        <w:rPr>
          <w:lang w:eastAsia="ko-KR"/>
        </w:rPr>
        <w:t xml:space="preserve">”. However, some </w:t>
      </w:r>
      <w:r w:rsidR="00747B5D">
        <w:rPr>
          <w:lang w:eastAsia="ko-KR"/>
        </w:rPr>
        <w:t xml:space="preserve">of </w:t>
      </w:r>
      <w:r>
        <w:rPr>
          <w:lang w:eastAsia="ko-KR"/>
        </w:rPr>
        <w:t xml:space="preserve">the lower level details are still open and under discussion. In this </w:t>
      </w:r>
      <w:r w:rsidR="004500F7">
        <w:rPr>
          <w:lang w:eastAsia="ko-KR"/>
        </w:rPr>
        <w:t xml:space="preserve">document </w:t>
      </w:r>
      <w:r>
        <w:rPr>
          <w:lang w:eastAsia="ko-KR"/>
        </w:rPr>
        <w:t>we consider the following aspects:</w:t>
      </w:r>
    </w:p>
    <w:p w14:paraId="26180A53" w14:textId="0FC62564" w:rsidR="00545D27" w:rsidRDefault="00D350B4" w:rsidP="00995267">
      <w:pPr>
        <w:pStyle w:val="ListParagraph"/>
        <w:numPr>
          <w:ilvl w:val="0"/>
          <w:numId w:val="18"/>
        </w:numPr>
        <w:rPr>
          <w:lang w:eastAsia="ko-KR"/>
        </w:rPr>
      </w:pPr>
      <w:r>
        <w:rPr>
          <w:lang w:eastAsia="ko-KR"/>
        </w:rPr>
        <w:t>Acquisition of</w:t>
      </w:r>
      <w:r w:rsidR="00545D27">
        <w:rPr>
          <w:lang w:eastAsia="ko-KR"/>
        </w:rPr>
        <w:t xml:space="preserve"> the initial TA values.</w:t>
      </w:r>
    </w:p>
    <w:p w14:paraId="34E76620" w14:textId="77777777" w:rsidR="00545D27" w:rsidRDefault="00545D27" w:rsidP="00995267">
      <w:pPr>
        <w:pStyle w:val="ListParagraph"/>
        <w:numPr>
          <w:ilvl w:val="0"/>
          <w:numId w:val="18"/>
        </w:numPr>
        <w:rPr>
          <w:lang w:eastAsia="ko-KR"/>
        </w:rPr>
      </w:pPr>
      <w:r>
        <w:rPr>
          <w:lang w:eastAsia="ko-KR"/>
        </w:rPr>
        <w:t>Signaling and determination of TA values.</w:t>
      </w:r>
    </w:p>
    <w:p w14:paraId="6AE6A74B" w14:textId="20409946" w:rsidR="00545D27" w:rsidRDefault="00545D27" w:rsidP="00995267">
      <w:pPr>
        <w:pStyle w:val="ListParagraph"/>
        <w:numPr>
          <w:ilvl w:val="0"/>
          <w:numId w:val="18"/>
        </w:numPr>
        <w:rPr>
          <w:lang w:eastAsia="ko-KR"/>
        </w:rPr>
      </w:pPr>
      <w:r>
        <w:rPr>
          <w:lang w:eastAsia="ko-KR"/>
        </w:rPr>
        <w:t>Association of TAs to channels and signals transmitted from different TRPs.</w:t>
      </w:r>
    </w:p>
    <w:p w14:paraId="6944C7DA" w14:textId="7FADB5F6" w:rsidR="0019361C" w:rsidRDefault="0019361C" w:rsidP="00995267">
      <w:pPr>
        <w:pStyle w:val="ListParagraph"/>
        <w:numPr>
          <w:ilvl w:val="0"/>
          <w:numId w:val="18"/>
        </w:numPr>
        <w:rPr>
          <w:lang w:eastAsia="ko-KR"/>
        </w:rPr>
      </w:pPr>
      <w:r>
        <w:rPr>
          <w:lang w:eastAsia="ko-KR"/>
        </w:rPr>
        <w:t>Handling of overlap in uplink transmissions.</w:t>
      </w:r>
    </w:p>
    <w:p w14:paraId="7804E8D3" w14:textId="40A47016" w:rsidR="00545D27" w:rsidRDefault="00545D27" w:rsidP="00D350B4">
      <w:pPr>
        <w:rPr>
          <w:lang w:eastAsia="ko-KR"/>
        </w:rPr>
      </w:pPr>
    </w:p>
    <w:p w14:paraId="7F6CE3EA" w14:textId="1544144E" w:rsidR="00951CCE" w:rsidRDefault="00951CCE" w:rsidP="00951CCE">
      <w:pPr>
        <w:pStyle w:val="Heading2"/>
        <w:rPr>
          <w:lang w:eastAsia="ko-KR"/>
        </w:rPr>
      </w:pPr>
      <w:r>
        <w:rPr>
          <w:lang w:eastAsia="ko-KR"/>
        </w:rPr>
        <w:t>Acquisition of initial TA values</w:t>
      </w:r>
    </w:p>
    <w:p w14:paraId="42AD0456" w14:textId="189EC899" w:rsidR="00951CCE" w:rsidRDefault="00951CCE" w:rsidP="00951CCE">
      <w:pPr>
        <w:rPr>
          <w:lang w:val="en-GB" w:eastAsia="ko-KR"/>
        </w:rPr>
      </w:pPr>
      <w:r>
        <w:rPr>
          <w:lang w:val="en-GB" w:eastAsia="ko-KR"/>
        </w:rPr>
        <w:t xml:space="preserve">An initial TA value is an absolute TA, that determines the time </w:t>
      </w:r>
      <w:r w:rsidR="004500F7">
        <w:rPr>
          <w:lang w:val="en-GB" w:eastAsia="ko-KR"/>
        </w:rPr>
        <w:t xml:space="preserve">of </w:t>
      </w:r>
      <w:r>
        <w:rPr>
          <w:lang w:val="en-GB" w:eastAsia="ko-KR"/>
        </w:rPr>
        <w:t>uplink transmission from a UE relative to a reference time. As discussed above, during channel configuration the initial TA is determined during the random access procedure. The UE is signalled the TA in the random access response (RAR). In case of 2 TRPs, with two TA values, there can be two initial TA values one for each TRP.  The TA value can be determined by:</w:t>
      </w:r>
    </w:p>
    <w:p w14:paraId="0171B789" w14:textId="77777777" w:rsidR="00951CCE" w:rsidRDefault="00951CCE" w:rsidP="00995267">
      <w:pPr>
        <w:pStyle w:val="ListParagraph"/>
        <w:numPr>
          <w:ilvl w:val="0"/>
          <w:numId w:val="18"/>
        </w:numPr>
        <w:rPr>
          <w:lang w:val="en-GB" w:eastAsia="ko-KR"/>
        </w:rPr>
      </w:pPr>
      <w:r>
        <w:rPr>
          <w:lang w:val="en-GB" w:eastAsia="ko-KR"/>
        </w:rPr>
        <w:lastRenderedPageBreak/>
        <w:t>A random access procedure.</w:t>
      </w:r>
    </w:p>
    <w:p w14:paraId="5336E48C" w14:textId="124A6763" w:rsidR="00951CCE" w:rsidRDefault="00900D9D" w:rsidP="00995267">
      <w:pPr>
        <w:pStyle w:val="ListParagraph"/>
        <w:numPr>
          <w:ilvl w:val="0"/>
          <w:numId w:val="18"/>
        </w:numPr>
        <w:rPr>
          <w:lang w:val="en-GB" w:eastAsia="ko-KR"/>
        </w:rPr>
      </w:pPr>
      <w:r>
        <w:rPr>
          <w:lang w:val="en-GB" w:eastAsia="ko-KR"/>
        </w:rPr>
        <w:t xml:space="preserve">RACH-less procedure, where the UE measures the </w:t>
      </w:r>
      <w:r w:rsidR="004500F7">
        <w:rPr>
          <w:lang w:val="en-GB" w:eastAsia="ko-KR"/>
        </w:rPr>
        <w:t>difference in arrival time</w:t>
      </w:r>
      <w:r>
        <w:rPr>
          <w:lang w:val="en-GB" w:eastAsia="ko-KR"/>
        </w:rPr>
        <w:t xml:space="preserve"> between two TRPs.</w:t>
      </w:r>
    </w:p>
    <w:p w14:paraId="4B6CF6B0" w14:textId="77777777" w:rsidR="00895098" w:rsidRPr="00895098" w:rsidRDefault="00895098" w:rsidP="00895098">
      <w:pPr>
        <w:rPr>
          <w:lang w:val="en-GB" w:eastAsia="ko-KR"/>
        </w:rPr>
      </w:pPr>
    </w:p>
    <w:p w14:paraId="38150E6A" w14:textId="77777777" w:rsidR="004500F7" w:rsidRPr="004500F7" w:rsidRDefault="004500F7" w:rsidP="004500F7">
      <w:pPr>
        <w:pStyle w:val="ListParagraph"/>
        <w:keepNext/>
        <w:keepLines/>
        <w:numPr>
          <w:ilvl w:val="0"/>
          <w:numId w:val="10"/>
        </w:numPr>
        <w:spacing w:before="120"/>
        <w:contextualSpacing w:val="0"/>
        <w:outlineLvl w:val="2"/>
        <w:rPr>
          <w:rFonts w:ascii="Arial" w:hAnsi="Arial"/>
          <w:vanish/>
          <w:sz w:val="28"/>
          <w:lang w:val="en-GB" w:eastAsia="ko-KR"/>
        </w:rPr>
      </w:pPr>
    </w:p>
    <w:p w14:paraId="3F16C915" w14:textId="77777777" w:rsidR="004500F7" w:rsidRPr="004500F7" w:rsidRDefault="004500F7" w:rsidP="004500F7">
      <w:pPr>
        <w:pStyle w:val="ListParagraph"/>
        <w:keepNext/>
        <w:keepLines/>
        <w:numPr>
          <w:ilvl w:val="0"/>
          <w:numId w:val="10"/>
        </w:numPr>
        <w:spacing w:before="120"/>
        <w:contextualSpacing w:val="0"/>
        <w:outlineLvl w:val="2"/>
        <w:rPr>
          <w:rFonts w:ascii="Arial" w:hAnsi="Arial"/>
          <w:vanish/>
          <w:sz w:val="28"/>
          <w:lang w:val="en-GB" w:eastAsia="ko-KR"/>
        </w:rPr>
      </w:pPr>
    </w:p>
    <w:p w14:paraId="1FA17D55" w14:textId="77777777" w:rsidR="004500F7" w:rsidRPr="004500F7" w:rsidRDefault="004500F7" w:rsidP="004500F7">
      <w:pPr>
        <w:pStyle w:val="ListParagraph"/>
        <w:keepNext/>
        <w:keepLines/>
        <w:numPr>
          <w:ilvl w:val="1"/>
          <w:numId w:val="10"/>
        </w:numPr>
        <w:spacing w:before="120"/>
        <w:contextualSpacing w:val="0"/>
        <w:outlineLvl w:val="2"/>
        <w:rPr>
          <w:rFonts w:ascii="Arial" w:hAnsi="Arial"/>
          <w:vanish/>
          <w:sz w:val="28"/>
          <w:lang w:val="en-GB" w:eastAsia="ko-KR"/>
        </w:rPr>
      </w:pPr>
    </w:p>
    <w:p w14:paraId="60EB6B3D" w14:textId="682CF435" w:rsidR="00900D9D" w:rsidRPr="00900D9D" w:rsidRDefault="00900D9D" w:rsidP="00387EBA">
      <w:pPr>
        <w:pStyle w:val="Heading3"/>
        <w:rPr>
          <w:lang w:eastAsia="ko-KR"/>
        </w:rPr>
      </w:pPr>
      <w:r>
        <w:rPr>
          <w:lang w:eastAsia="ko-KR"/>
        </w:rPr>
        <w:t>Random Access procedure for TA acquisition</w:t>
      </w:r>
    </w:p>
    <w:p w14:paraId="07CFF110" w14:textId="4263DE5B" w:rsidR="00A21872" w:rsidRDefault="00900D9D" w:rsidP="00D350B4">
      <w:pPr>
        <w:rPr>
          <w:lang w:eastAsia="ko-KR"/>
        </w:rPr>
      </w:pPr>
      <w:r>
        <w:rPr>
          <w:lang w:eastAsia="ko-KR"/>
        </w:rPr>
        <w:t xml:space="preserve">NR defined different types of RACH procedure that can be used for different purposes. RACH procedures can be </w:t>
      </w:r>
      <w:r w:rsidR="003F0E7C">
        <w:rPr>
          <w:lang w:eastAsia="ko-KR"/>
        </w:rPr>
        <w:t>higher-layer triggered (e.g., by the UE or gNB higher layers)</w:t>
      </w:r>
      <w:r>
        <w:rPr>
          <w:lang w:eastAsia="ko-KR"/>
        </w:rPr>
        <w:t>, and these can be contention based random access (CBRA) or contention free random access (CFRA).</w:t>
      </w:r>
      <w:r w:rsidR="00A21872">
        <w:rPr>
          <w:lang w:eastAsia="ko-KR"/>
        </w:rPr>
        <w:t xml:space="preserve"> In RAN1#111, it was concluded that it is left for RAN2 to decide whether there is a need to enhance </w:t>
      </w:r>
      <w:r w:rsidR="00A21872" w:rsidRPr="00A21872">
        <w:rPr>
          <w:lang w:eastAsia="ko-KR"/>
        </w:rPr>
        <w:t>CBRA procedure to support per TRP UE-initiated RACH procedure</w:t>
      </w:r>
      <w:r w:rsidR="00A21872">
        <w:rPr>
          <w:lang w:eastAsia="ko-KR"/>
        </w:rPr>
        <w:t>.</w:t>
      </w:r>
    </w:p>
    <w:p w14:paraId="0C5614C7" w14:textId="28510CCA" w:rsidR="00A21872" w:rsidRDefault="00A21872" w:rsidP="00D350B4">
      <w:pPr>
        <w:rPr>
          <w:lang w:eastAsia="ko-KR"/>
        </w:rPr>
      </w:pPr>
      <w:r>
        <w:rPr>
          <w:noProof/>
        </w:rPr>
        <mc:AlternateContent>
          <mc:Choice Requires="wps">
            <w:drawing>
              <wp:anchor distT="0" distB="0" distL="114300" distR="114300" simplePos="0" relativeHeight="251677696" behindDoc="0" locked="0" layoutInCell="1" allowOverlap="1" wp14:anchorId="486461F9" wp14:editId="22686759">
                <wp:simplePos x="0" y="0"/>
                <wp:positionH relativeFrom="column">
                  <wp:posOffset>0</wp:posOffset>
                </wp:positionH>
                <wp:positionV relativeFrom="paragraph">
                  <wp:posOffset>0</wp:posOffset>
                </wp:positionV>
                <wp:extent cx="1828800" cy="1828800"/>
                <wp:effectExtent l="0" t="0" r="24765" b="1651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46E1FAA" w14:textId="77777777" w:rsidR="00CB3ACB" w:rsidRPr="001839B0" w:rsidRDefault="00CB3ACB" w:rsidP="00A21872">
                            <w:pPr>
                              <w:jc w:val="both"/>
                              <w:rPr>
                                <w:b/>
                                <w:bCs/>
                              </w:rPr>
                            </w:pPr>
                            <w:r w:rsidRPr="001839B0">
                              <w:rPr>
                                <w:b/>
                                <w:bCs/>
                              </w:rPr>
                              <w:t>Conclusion</w:t>
                            </w:r>
                          </w:p>
                          <w:p w14:paraId="4FC19B8B" w14:textId="77777777" w:rsidR="00CB3ACB" w:rsidRPr="00CB02EA" w:rsidRDefault="00CB3ACB" w:rsidP="00CB3ACB">
                            <w:pPr>
                              <w:jc w:val="both"/>
                            </w:pPr>
                            <w:r w:rsidRPr="003B156F">
                              <w:t>For multi-DCI based Multi-TRP operation with two TA enhancement, it is up to RAN2 to decide whether there is a need to enhance CBRA procedure to support per TRP UE-initiated RACH procedure.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86461F9" id="Text Box 2" o:spid="_x0000_s1027"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MUVWAIAAMsEAAAOAAAAZHJzL2Uyb0RvYy54bWysVN9v2jAQfp+0/8Hy+0jIoKOIUDEqpkld&#10;WwmmPhvHIdFsn2UbEvbX7+wQoO2epr2Y+5Xv7r67Y3bXKkkOwroadE6Hg5QSoTkUtd7l9Odm9WlC&#10;ifNMF0yCFjk9Ckfv5h8/zBozFRlUIAthCYJoN21MTivvzTRJHK+EYm4ARmh0lmAV86jaXVJY1iC6&#10;kkmWpjdJA7YwFrhwDq33nZPOI35ZCu6fytIJT2ROsTYfXxvfbXiT+YxNd5aZquanMtg/VKFYrTHp&#10;GeqeeUb2tn4HpWpuwUHpBxxUAmVZcxF7wG6G6Ztu1hUzIvaC5Dhzpsn9P1j+eHi2pC5ymlGimcIR&#10;bUTryVdoSRbYaYybYtDaYJhv0YxT7u0OjaHptrQq/GI7BP3I8/HMbQDj4aNJNpmk6OLo6xXETy6f&#10;G+v8NwGKBCGnFocXOWWHB+e70D4kZHMg62JVSxmVsDBiKS05MBz1djeMn8q9+gFFZ7sdp5i/w4n7&#10;FcJjAa+QpCZNTm8+j9OI8MoX0l9ySMZ/9XiXWrAhqRE2ENcRFCTfbttI85m8LRRH5NRCt5PO8FWN&#10;8A/M+WdmcQmRKzws/4RPKQFrgpNESQX299/sIR53A72UNLjUOdV4dZTI7xp35nY4GoUbiMpo/CVD&#10;xV57ttcevVdLQCqHeMCGRzHEe9mLpQX1gte3CDnRxTTHzDn1vbj03aHh9XKxWMQg3HrD/INeGx6g&#10;w+gCqZv2hVlzGrzHnXmEfvnZ9M38u9g4dLPYe1jVcTkCyx2nJ/LxYuJ0T9cdTvJaj1GX/6D5H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rvDFFVgCAADLBAAADgAAAAAAAAAAAAAAAAAuAgAAZHJzL2Uyb0RvYy54bWxQSwECLQAU&#10;AAYACAAAACEANlRPAdkAAAAFAQAADwAAAAAAAAAAAAAAAACyBAAAZHJzL2Rvd25yZXYueG1sUEsF&#10;BgAAAAAEAAQA8wAAALgFAAAAAA==&#10;" fillcolor="#f2f2f2 [3052]" strokeweight=".5pt">
                <v:textbox style="mso-fit-shape-to-text:t">
                  <w:txbxContent>
                    <w:p w14:paraId="446E1FAA" w14:textId="77777777" w:rsidR="00CB3ACB" w:rsidRPr="001839B0" w:rsidRDefault="00CB3ACB" w:rsidP="00A21872">
                      <w:pPr>
                        <w:jc w:val="both"/>
                        <w:rPr>
                          <w:b/>
                          <w:bCs/>
                        </w:rPr>
                      </w:pPr>
                      <w:r w:rsidRPr="001839B0">
                        <w:rPr>
                          <w:b/>
                          <w:bCs/>
                        </w:rPr>
                        <w:t>Conclusion</w:t>
                      </w:r>
                    </w:p>
                    <w:p w14:paraId="4FC19B8B" w14:textId="77777777" w:rsidR="00CB3ACB" w:rsidRPr="00CB02EA" w:rsidRDefault="00CB3ACB" w:rsidP="00CB3ACB">
                      <w:pPr>
                        <w:jc w:val="both"/>
                      </w:pPr>
                      <w:r w:rsidRPr="003B156F">
                        <w:t>For multi-DCI based Multi-TRP operation with two TA enhancement, it is up to RAN2 to decide whether there is a need to enhance CBRA procedure to support per TRP UE-initiated RACH procedure.</w:t>
                      </w:r>
                    </w:p>
                  </w:txbxContent>
                </v:textbox>
                <w10:wrap type="square"/>
              </v:shape>
            </w:pict>
          </mc:Fallback>
        </mc:AlternateContent>
      </w:r>
    </w:p>
    <w:p w14:paraId="6F2B62EE" w14:textId="24A83DFB" w:rsidR="00545D27" w:rsidRDefault="00900D9D" w:rsidP="00D350B4">
      <w:pPr>
        <w:rPr>
          <w:lang w:eastAsia="ko-KR"/>
        </w:rPr>
      </w:pPr>
      <w:r>
        <w:rPr>
          <w:lang w:eastAsia="ko-KR"/>
        </w:rPr>
        <w:t xml:space="preserve">A RACH procedure can also be triggered by the network through a PDCCH order. </w:t>
      </w:r>
      <w:r w:rsidR="003F0E7C">
        <w:rPr>
          <w:lang w:eastAsia="ko-KR"/>
        </w:rPr>
        <w:t xml:space="preserve">A PDCCH order can be contention-free in case the </w:t>
      </w:r>
      <w:r w:rsidR="00680E9B">
        <w:rPr>
          <w:lang w:eastAsia="ko-KR"/>
        </w:rPr>
        <w:t>“</w:t>
      </w:r>
      <w:r w:rsidR="00680E9B" w:rsidRPr="00680E9B">
        <w:rPr>
          <w:lang w:eastAsia="ko-KR"/>
        </w:rPr>
        <w:t>Random Access Preamble index</w:t>
      </w:r>
      <w:r w:rsidR="00680E9B">
        <w:rPr>
          <w:lang w:eastAsia="ko-KR"/>
        </w:rPr>
        <w:t>”</w:t>
      </w:r>
      <w:r w:rsidR="003F0E7C">
        <w:rPr>
          <w:lang w:eastAsia="ko-KR"/>
        </w:rPr>
        <w:t xml:space="preserve"> in the DCI Format 1_0 of the PDCCH order is not all zeros. A PDCCH order can be contention-based in case the </w:t>
      </w:r>
      <w:r w:rsidR="00680E9B">
        <w:rPr>
          <w:lang w:eastAsia="ko-KR"/>
        </w:rPr>
        <w:t>“</w:t>
      </w:r>
      <w:r w:rsidR="00680E9B" w:rsidRPr="00680E9B">
        <w:rPr>
          <w:lang w:eastAsia="ko-KR"/>
        </w:rPr>
        <w:t>Random Access Preamble index</w:t>
      </w:r>
      <w:r w:rsidR="00680E9B">
        <w:rPr>
          <w:lang w:eastAsia="ko-KR"/>
        </w:rPr>
        <w:t>”</w:t>
      </w:r>
      <w:r w:rsidR="003F0E7C">
        <w:rPr>
          <w:lang w:eastAsia="ko-KR"/>
        </w:rPr>
        <w:t xml:space="preserve"> in the DCI Format 1_0 of the PDCCH order is all zeros. </w:t>
      </w:r>
      <w:r w:rsidR="003D3F36">
        <w:rPr>
          <w:lang w:eastAsia="ko-KR"/>
        </w:rPr>
        <w:t xml:space="preserve">In RAN1#111, it has been agreed to support </w:t>
      </w:r>
      <w:r w:rsidR="003D3F36" w:rsidRPr="003D3F36">
        <w:rPr>
          <w:lang w:eastAsia="ko-KR"/>
        </w:rPr>
        <w:t>CFRA triggered by PDCCH order for both intra-cell and inter-cell cases</w:t>
      </w:r>
      <w:r w:rsidR="003D3F36">
        <w:rPr>
          <w:lang w:eastAsia="ko-KR"/>
        </w:rPr>
        <w:t>.</w:t>
      </w:r>
    </w:p>
    <w:p w14:paraId="655E82F3" w14:textId="7DC7EB04" w:rsidR="003D3F36" w:rsidRDefault="003D3F36" w:rsidP="00D350B4">
      <w:pPr>
        <w:rPr>
          <w:lang w:eastAsia="ko-KR"/>
        </w:rPr>
      </w:pPr>
      <w:r>
        <w:rPr>
          <w:noProof/>
        </w:rPr>
        <mc:AlternateContent>
          <mc:Choice Requires="wps">
            <w:drawing>
              <wp:anchor distT="0" distB="0" distL="114300" distR="114300" simplePos="0" relativeHeight="251679744" behindDoc="0" locked="0" layoutInCell="1" allowOverlap="1" wp14:anchorId="798FF727" wp14:editId="736DC0FC">
                <wp:simplePos x="0" y="0"/>
                <wp:positionH relativeFrom="column">
                  <wp:posOffset>0</wp:posOffset>
                </wp:positionH>
                <wp:positionV relativeFrom="paragraph">
                  <wp:posOffset>0</wp:posOffset>
                </wp:positionV>
                <wp:extent cx="1828800" cy="1828800"/>
                <wp:effectExtent l="0" t="0" r="2476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BC0B77D" w14:textId="77777777" w:rsidR="00CB3ACB" w:rsidRPr="00FC24B8" w:rsidRDefault="00CB3ACB" w:rsidP="003D3F36">
                            <w:pPr>
                              <w:rPr>
                                <w:rFonts w:cs="Times"/>
                                <w:b/>
                                <w:bCs/>
                                <w:highlight w:val="green"/>
                                <w:lang w:eastAsia="x-none"/>
                              </w:rPr>
                            </w:pPr>
                            <w:r w:rsidRPr="00FC24B8">
                              <w:rPr>
                                <w:rFonts w:cs="Times"/>
                                <w:b/>
                                <w:bCs/>
                                <w:highlight w:val="green"/>
                                <w:lang w:eastAsia="x-none"/>
                              </w:rPr>
                              <w:t>Agreement</w:t>
                            </w:r>
                          </w:p>
                          <w:p w14:paraId="3B4C19EA" w14:textId="77777777" w:rsidR="00CB3ACB" w:rsidRPr="003B1766" w:rsidRDefault="00CB3ACB" w:rsidP="00CB3ACB">
                            <w:pPr>
                              <w:jc w:val="both"/>
                              <w:rPr>
                                <w:rFonts w:cs="Times"/>
                              </w:rPr>
                            </w:pPr>
                            <w:r w:rsidRPr="00FC24B8">
                              <w:rPr>
                                <w:rFonts w:cs="Times"/>
                              </w:rPr>
                              <w:t>For multi-DCI based Multi-TRP operation with two TA enhancement, support CFRA triggered by PDCCH order for both intra-cell and inter-cell cases.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98FF727" id="Text Box 4" o:spid="_x0000_s1028" type="#_x0000_t202" style="position:absolute;margin-left:0;margin-top:0;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G34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nRTOGI&#10;NqL15Cu0ZBzYaYzLMGhtMMy3aMYp93aHxtB0W1oVfrEdgn7k+XjmNoDx8NF0NJ2m6OLo6xXETy6f&#10;G+v8NwGKBCGnFocXOWWHB+e70D4kZHMg62JVSxmVsDBiKS05MBz1djeMn8q9+gFFZ7udpJi/w4n7&#10;FcJjAa+QpCZNTm8+T9KI8MoX0l9ySMZ/9XiXWrAhqRE2ENcRFCTfbttI86gnbwvFETm10O2kM3xV&#10;I/wDc/6ZWVxC5AoPyz/hU0rAmuAkUVKB/f03e4jH3UAvJQ0udU41Xh0l8rvGnbkdjsfhBqIynnwZ&#10;oWKvPdtrj96rJSCVQzxgw6MY4r3sxdKCesHrW4Sc6GKaY+ac+l5c+u7Q8Hq5WCxiEG69Yf5Brw0P&#10;0GF0gdRN+8KsOQ3e4848Qr/8LHs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S+Bt+FgCAADLBAAADgAAAAAAAAAAAAAAAAAuAgAAZHJzL2Uyb0RvYy54bWxQSwECLQAU&#10;AAYACAAAACEANlRPAdkAAAAFAQAADwAAAAAAAAAAAAAAAACyBAAAZHJzL2Rvd25yZXYueG1sUEsF&#10;BgAAAAAEAAQA8wAAALgFAAAAAA==&#10;" fillcolor="#f2f2f2 [3052]" strokeweight=".5pt">
                <v:textbox style="mso-fit-shape-to-text:t">
                  <w:txbxContent>
                    <w:p w14:paraId="4BC0B77D" w14:textId="77777777" w:rsidR="00CB3ACB" w:rsidRPr="00FC24B8" w:rsidRDefault="00CB3ACB" w:rsidP="003D3F36">
                      <w:pPr>
                        <w:rPr>
                          <w:rFonts w:cs="Times"/>
                          <w:b/>
                          <w:bCs/>
                          <w:highlight w:val="green"/>
                          <w:lang w:eastAsia="x-none"/>
                        </w:rPr>
                      </w:pPr>
                      <w:r w:rsidRPr="00FC24B8">
                        <w:rPr>
                          <w:rFonts w:cs="Times"/>
                          <w:b/>
                          <w:bCs/>
                          <w:highlight w:val="green"/>
                          <w:lang w:eastAsia="x-none"/>
                        </w:rPr>
                        <w:t>Agreement</w:t>
                      </w:r>
                    </w:p>
                    <w:p w14:paraId="3B4C19EA" w14:textId="77777777" w:rsidR="00CB3ACB" w:rsidRPr="003B1766" w:rsidRDefault="00CB3ACB" w:rsidP="00CB3ACB">
                      <w:pPr>
                        <w:jc w:val="both"/>
                        <w:rPr>
                          <w:rFonts w:cs="Times"/>
                        </w:rPr>
                      </w:pPr>
                      <w:r w:rsidRPr="00FC24B8">
                        <w:rPr>
                          <w:rFonts w:cs="Times"/>
                        </w:rPr>
                        <w:t>For multi-DCI based Multi-TRP operation with two TA enhancement, support CFRA triggered by PDCCH order for both intra-cell and inter-cell cases.</w:t>
                      </w:r>
                    </w:p>
                  </w:txbxContent>
                </v:textbox>
                <w10:wrap type="square"/>
              </v:shape>
            </w:pict>
          </mc:Fallback>
        </mc:AlternateContent>
      </w:r>
    </w:p>
    <w:p w14:paraId="7B03E8D7" w14:textId="18E3D180" w:rsidR="003D3F36" w:rsidRDefault="003D3F36" w:rsidP="00D350B4">
      <w:pPr>
        <w:rPr>
          <w:lang w:eastAsia="ko-KR"/>
        </w:rPr>
      </w:pPr>
      <w:r>
        <w:rPr>
          <w:lang w:eastAsia="ko-KR"/>
        </w:rPr>
        <w:t xml:space="preserve">It has also been concluded that there is no consensus to </w:t>
      </w:r>
      <w:r w:rsidRPr="003D3F36">
        <w:rPr>
          <w:lang w:eastAsia="ko-KR"/>
        </w:rPr>
        <w:t>support enhancements for CBRA triggered by PDCCH order</w:t>
      </w:r>
      <w:r>
        <w:rPr>
          <w:lang w:eastAsia="ko-KR"/>
        </w:rPr>
        <w:t>.</w:t>
      </w:r>
    </w:p>
    <w:p w14:paraId="76E8D352" w14:textId="424732F4" w:rsidR="003D3F36" w:rsidRDefault="003D3F36" w:rsidP="00D350B4">
      <w:pPr>
        <w:rPr>
          <w:lang w:eastAsia="ko-KR"/>
        </w:rPr>
      </w:pPr>
      <w:r>
        <w:rPr>
          <w:noProof/>
        </w:rPr>
        <mc:AlternateContent>
          <mc:Choice Requires="wps">
            <w:drawing>
              <wp:anchor distT="0" distB="0" distL="114300" distR="114300" simplePos="0" relativeHeight="251681792" behindDoc="0" locked="0" layoutInCell="1" allowOverlap="1" wp14:anchorId="407A97C7" wp14:editId="4833C4AF">
                <wp:simplePos x="0" y="0"/>
                <wp:positionH relativeFrom="column">
                  <wp:posOffset>0</wp:posOffset>
                </wp:positionH>
                <wp:positionV relativeFrom="paragraph">
                  <wp:posOffset>0</wp:posOffset>
                </wp:positionV>
                <wp:extent cx="1828800" cy="1828800"/>
                <wp:effectExtent l="0" t="0" r="24765" b="1651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7D3C83F" w14:textId="77777777" w:rsidR="00CB3ACB" w:rsidRPr="001839B0" w:rsidRDefault="00CB3ACB" w:rsidP="003D3F36">
                            <w:pPr>
                              <w:jc w:val="both"/>
                              <w:rPr>
                                <w:b/>
                                <w:bCs/>
                              </w:rPr>
                            </w:pPr>
                            <w:r w:rsidRPr="001839B0">
                              <w:rPr>
                                <w:b/>
                                <w:bCs/>
                              </w:rPr>
                              <w:t>Conclusion</w:t>
                            </w:r>
                          </w:p>
                          <w:p w14:paraId="52B5E65D" w14:textId="77777777" w:rsidR="00CB3ACB" w:rsidRPr="00956494" w:rsidRDefault="00CB3ACB" w:rsidP="00CB3ACB">
                            <w:pPr>
                              <w:jc w:val="both"/>
                            </w:pPr>
                            <w:r w:rsidRPr="001839B0">
                              <w:t>For multi-DCI based Multi-TRP operation with two TA enhancement, there is no consensus to support enhancements for CBRA triggered by PDCCH order.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07A97C7" id="Text Box 11" o:spid="_x0000_s1029" type="#_x0000_t202" style="position:absolute;margin-left:0;margin-top:0;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Ge3WQIAAM0EAAAOAAAAZHJzL2Uyb0RvYy54bWysVE1v2zAMvQ/YfxB0X+2kH0uDOEXWIsOA&#10;ri3QDj0rspwYk0VBUmJ3v35Pctyk3U7DLgq//Eg+kplddY1mO+V8Tabgo5OcM2UklbVZF/zH0/LT&#10;hDMfhCmFJqMK/qI8v5p//DBr7VSNaUO6VI4BxPhpawu+CcFOs8zLjWqEPyGrDJwVuUYEqG6dlU60&#10;QG90Ns7zi6wlV1pHUnkP603v5POEX1VKhvuq8iowXXDUFtLr0ruKbzafienaCbup5b4M8Q9VNKI2&#10;SPoKdSOCYFtX/wHV1NKRpyqcSGoyqqpaqtQDuhnl77p53AirUi8gx9tXmvz/g5V3uwfH6hKzG3Fm&#10;RIMZPakusC/UMZjAT2v9FGGPFoGhgx2xg93DGNvuKtfEXzTE4AfTL6/sRjQZP5qMJ5McLgnfoAA/&#10;O3xunQ9fFTUsCgV3GF9iVexufehDh5CYzZOuy2WtdVLiyqhr7dhOYNir9Sh9qrfNdyp72+V5jvw9&#10;TtqwGJ4KeIOkDWsLfnF6nieEN76Y/pBDC/lzwDvUgoa0AWwkricoSqFbdYno04G8FZUv4NRRv5Xe&#10;ymUN+Fvhw4NwWENwhdMK93gqTaiJ9hJnG3K//maP8dgOeDlrsdYFN7g7zvQ3g625HJ2dxStIytn5&#10;5zEUd+xZHXvMtrkmUInFQG1JjPFBD2LlqHnG/S1iTriEkchc8DCI16E/NdyvVItFCsLeWxFuzaOV&#10;ETqOLpL61D0LZ/eDD9iZOxrWX0zfzb+PTUO3i22gZZ2WI7Lcc7onHzeTpru/73iUx3qKOvwLzX8D&#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PYsZ7dZAgAAzQQAAA4AAAAAAAAAAAAAAAAALgIAAGRycy9lMm9Eb2MueG1sUEsBAi0A&#10;FAAGAAgAAAAhADZUTwHZAAAABQEAAA8AAAAAAAAAAAAAAAAAswQAAGRycy9kb3ducmV2LnhtbFBL&#10;BQYAAAAABAAEAPMAAAC5BQAAAAA=&#10;" fillcolor="#f2f2f2 [3052]" strokeweight=".5pt">
                <v:textbox style="mso-fit-shape-to-text:t">
                  <w:txbxContent>
                    <w:p w14:paraId="37D3C83F" w14:textId="77777777" w:rsidR="00CB3ACB" w:rsidRPr="001839B0" w:rsidRDefault="00CB3ACB" w:rsidP="003D3F36">
                      <w:pPr>
                        <w:jc w:val="both"/>
                        <w:rPr>
                          <w:b/>
                          <w:bCs/>
                        </w:rPr>
                      </w:pPr>
                      <w:r w:rsidRPr="001839B0">
                        <w:rPr>
                          <w:b/>
                          <w:bCs/>
                        </w:rPr>
                        <w:t>Conclusion</w:t>
                      </w:r>
                    </w:p>
                    <w:p w14:paraId="52B5E65D" w14:textId="77777777" w:rsidR="00CB3ACB" w:rsidRPr="00956494" w:rsidRDefault="00CB3ACB" w:rsidP="00CB3ACB">
                      <w:pPr>
                        <w:jc w:val="both"/>
                      </w:pPr>
                      <w:r w:rsidRPr="001839B0">
                        <w:t>For multi-DCI based Multi-TRP operation with two TA enhancement, there is no consensus to support enhancements for CBRA triggered by PDCCH order.</w:t>
                      </w:r>
                    </w:p>
                  </w:txbxContent>
                </v:textbox>
                <w10:wrap type="square"/>
              </v:shape>
            </w:pict>
          </mc:Fallback>
        </mc:AlternateContent>
      </w:r>
    </w:p>
    <w:p w14:paraId="1DFBB7AE" w14:textId="2ED8A45A" w:rsidR="003D3F36" w:rsidRDefault="003D3F36" w:rsidP="00D350B4">
      <w:pPr>
        <w:rPr>
          <w:lang w:eastAsia="ko-KR"/>
        </w:rPr>
      </w:pPr>
      <w:r>
        <w:rPr>
          <w:lang w:eastAsia="ko-KR"/>
        </w:rPr>
        <w:t>For CFRA-based PDCCH order, cross TRP-triggering is supported for the inter-cell scenario, but it is still an open point for the intra-cell scenario.</w:t>
      </w:r>
    </w:p>
    <w:p w14:paraId="4825CC30" w14:textId="1D689BA9" w:rsidR="003D3F36" w:rsidRDefault="003D3F36" w:rsidP="00D350B4">
      <w:pPr>
        <w:rPr>
          <w:lang w:eastAsia="ko-KR"/>
        </w:rPr>
      </w:pPr>
      <w:r>
        <w:rPr>
          <w:noProof/>
        </w:rPr>
        <mc:AlternateContent>
          <mc:Choice Requires="wps">
            <w:drawing>
              <wp:anchor distT="0" distB="0" distL="114300" distR="114300" simplePos="0" relativeHeight="251683840" behindDoc="0" locked="0" layoutInCell="1" allowOverlap="1" wp14:anchorId="512858B8" wp14:editId="0BF4063A">
                <wp:simplePos x="0" y="0"/>
                <wp:positionH relativeFrom="column">
                  <wp:posOffset>0</wp:posOffset>
                </wp:positionH>
                <wp:positionV relativeFrom="paragraph">
                  <wp:posOffset>0</wp:posOffset>
                </wp:positionV>
                <wp:extent cx="1828800" cy="1828800"/>
                <wp:effectExtent l="0" t="0" r="24765" b="14605"/>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0246DFF" w14:textId="77777777" w:rsidR="00CB3ACB" w:rsidRPr="00191256" w:rsidRDefault="00CB3ACB" w:rsidP="003D3F36">
                            <w:pPr>
                              <w:rPr>
                                <w:rFonts w:cs="Times"/>
                                <w:b/>
                                <w:bCs/>
                                <w:highlight w:val="green"/>
                                <w:lang w:eastAsia="x-none"/>
                              </w:rPr>
                            </w:pPr>
                            <w:r w:rsidRPr="00191256">
                              <w:rPr>
                                <w:rFonts w:cs="Times"/>
                                <w:b/>
                                <w:bCs/>
                                <w:highlight w:val="green"/>
                                <w:lang w:eastAsia="x-none"/>
                              </w:rPr>
                              <w:t>Agreement</w:t>
                            </w:r>
                          </w:p>
                          <w:p w14:paraId="509CA667" w14:textId="77777777" w:rsidR="00CB3ACB" w:rsidRPr="00191256" w:rsidRDefault="00CB3ACB" w:rsidP="003D3F36">
                            <w:pPr>
                              <w:jc w:val="both"/>
                              <w:rPr>
                                <w:rFonts w:cs="Times"/>
                              </w:rPr>
                            </w:pPr>
                            <w:r w:rsidRPr="00191256">
                              <w:rPr>
                                <w:rFonts w:cs="Times"/>
                              </w:rPr>
                              <w:t>For multi-DCI based Multi-TRP operation with two TA enhancement, support the case where a PDCCH order sent by one TRP triggers RACH procedure towards either the same TRP or a different TRP at least for inter-cell Multi-DCI.</w:t>
                            </w:r>
                          </w:p>
                          <w:p w14:paraId="24A8A44C" w14:textId="77777777" w:rsidR="00CB3ACB" w:rsidRPr="00191256" w:rsidRDefault="00CB3ACB" w:rsidP="003D3F36">
                            <w:pPr>
                              <w:numPr>
                                <w:ilvl w:val="0"/>
                                <w:numId w:val="32"/>
                              </w:numPr>
                              <w:spacing w:after="0"/>
                              <w:jc w:val="both"/>
                              <w:rPr>
                                <w:rFonts w:cs="Times"/>
                              </w:rPr>
                            </w:pPr>
                            <w:r w:rsidRPr="00191256">
                              <w:rPr>
                                <w:rFonts w:cs="Times"/>
                              </w:rPr>
                              <w:t>FFS: for intra-cell Multi-DCI</w:t>
                            </w:r>
                          </w:p>
                          <w:p w14:paraId="74B3BA25" w14:textId="77777777" w:rsidR="00CB3ACB" w:rsidRPr="00191256" w:rsidRDefault="00CB3ACB" w:rsidP="003D3F36">
                            <w:pPr>
                              <w:numPr>
                                <w:ilvl w:val="0"/>
                                <w:numId w:val="32"/>
                              </w:numPr>
                              <w:spacing w:after="0"/>
                              <w:jc w:val="both"/>
                              <w:rPr>
                                <w:rFonts w:cs="Times"/>
                              </w:rPr>
                            </w:pPr>
                            <w:r w:rsidRPr="00191256">
                              <w:rPr>
                                <w:rFonts w:cs="Times"/>
                              </w:rPr>
                              <w:t>FFS: whether there are any restrictions needed</w:t>
                            </w:r>
                          </w:p>
                          <w:p w14:paraId="2DF902AC" w14:textId="77777777" w:rsidR="00CB3ACB" w:rsidRPr="00B05BBD" w:rsidRDefault="00CB3ACB" w:rsidP="00CB3ACB">
                            <w:pPr>
                              <w:numPr>
                                <w:ilvl w:val="0"/>
                                <w:numId w:val="32"/>
                              </w:numPr>
                              <w:spacing w:after="0"/>
                              <w:jc w:val="both"/>
                              <w:rPr>
                                <w:rFonts w:cs="Times"/>
                              </w:rPr>
                            </w:pPr>
                            <w:r w:rsidRPr="00191256">
                              <w:rPr>
                                <w:rFonts w:cs="Times"/>
                              </w:rPr>
                              <w:t>FFS: if cross TRP RACH triggering is an optional feature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12858B8" id="Text Box 12" o:spid="_x0000_s1030" type="#_x0000_t202" style="position:absolute;margin-left:0;margin-top:0;width:2in;height:2in;z-index:251683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PczWQIAAM0EAAAOAAAAZHJzL2Uyb0RvYy54bWysVE1v2zAMvQ/YfxB0X+1ka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N+bM&#10;iAYzelBdYF+pYzCBn9b6GcJWFoGhgx2xg93DGNvuKtfEXzTE4AfTT8/sRjQZP5qOp9McLgnfoAA/&#10;O35unQ/fFDUsCgV3GF9iVexvfOhDh5CYzZOuy2WtdVLiyqgr7dheYNjrzSh9qnfNDyp72/lpjvw9&#10;TtqwGJ4KeIWkDWsLfvb5NE8Ir3wx/TGHFvLXgHesBQ1pA9hIXE9QlEK37hLRk4G8NZVP4NRRv5Xe&#10;ymUN+Bvhw71wWENwhdMKd3gqTaiJDhJnW3K//2aP8dgOeDlrsdYFN7g7zvR3g605H00m8QqSMjn9&#10;MobiXnrWLz1m11wRqBzhhK1MYowPehArR80j7m8Rc8IljETmgodBvAr9qeF+pVosUhD23opwY1ZW&#10;Rug4ukjqQ/conD0MPmBnbmlYfzF7M/8+Ng3dLnaBlnVajshyz+mBfNxMmu7hvuNRvtRT1PFfaP4H&#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Kbg9zNZAgAAzQQAAA4AAAAAAAAAAAAAAAAALgIAAGRycy9lMm9Eb2MueG1sUEsBAi0A&#10;FAAGAAgAAAAhADZUTwHZAAAABQEAAA8AAAAAAAAAAAAAAAAAswQAAGRycy9kb3ducmV2LnhtbFBL&#10;BQYAAAAABAAEAPMAAAC5BQAAAAA=&#10;" fillcolor="#f2f2f2 [3052]" strokeweight=".5pt">
                <v:textbox style="mso-fit-shape-to-text:t">
                  <w:txbxContent>
                    <w:p w14:paraId="40246DFF" w14:textId="77777777" w:rsidR="00CB3ACB" w:rsidRPr="00191256" w:rsidRDefault="00CB3ACB" w:rsidP="003D3F36">
                      <w:pPr>
                        <w:rPr>
                          <w:rFonts w:cs="Times"/>
                          <w:b/>
                          <w:bCs/>
                          <w:highlight w:val="green"/>
                          <w:lang w:eastAsia="x-none"/>
                        </w:rPr>
                      </w:pPr>
                      <w:r w:rsidRPr="00191256">
                        <w:rPr>
                          <w:rFonts w:cs="Times"/>
                          <w:b/>
                          <w:bCs/>
                          <w:highlight w:val="green"/>
                          <w:lang w:eastAsia="x-none"/>
                        </w:rPr>
                        <w:t>Agreement</w:t>
                      </w:r>
                    </w:p>
                    <w:p w14:paraId="509CA667" w14:textId="77777777" w:rsidR="00CB3ACB" w:rsidRPr="00191256" w:rsidRDefault="00CB3ACB" w:rsidP="003D3F36">
                      <w:pPr>
                        <w:jc w:val="both"/>
                        <w:rPr>
                          <w:rFonts w:cs="Times"/>
                        </w:rPr>
                      </w:pPr>
                      <w:r w:rsidRPr="00191256">
                        <w:rPr>
                          <w:rFonts w:cs="Times"/>
                        </w:rPr>
                        <w:t>For multi-DCI based Multi-TRP operation with two TA enhancement, support the case where a PDCCH order sent by one TRP triggers RACH procedure towards either the same TRP or a different TRP at least for inter-cell Multi-DCI.</w:t>
                      </w:r>
                    </w:p>
                    <w:p w14:paraId="24A8A44C" w14:textId="77777777" w:rsidR="00CB3ACB" w:rsidRPr="00191256" w:rsidRDefault="00CB3ACB" w:rsidP="003D3F36">
                      <w:pPr>
                        <w:numPr>
                          <w:ilvl w:val="0"/>
                          <w:numId w:val="32"/>
                        </w:numPr>
                        <w:spacing w:after="0"/>
                        <w:jc w:val="both"/>
                        <w:rPr>
                          <w:rFonts w:cs="Times"/>
                        </w:rPr>
                      </w:pPr>
                      <w:r w:rsidRPr="00191256">
                        <w:rPr>
                          <w:rFonts w:cs="Times"/>
                        </w:rPr>
                        <w:t>FFS: for intra-cell Multi-DCI</w:t>
                      </w:r>
                    </w:p>
                    <w:p w14:paraId="74B3BA25" w14:textId="77777777" w:rsidR="00CB3ACB" w:rsidRPr="00191256" w:rsidRDefault="00CB3ACB" w:rsidP="003D3F36">
                      <w:pPr>
                        <w:numPr>
                          <w:ilvl w:val="0"/>
                          <w:numId w:val="32"/>
                        </w:numPr>
                        <w:spacing w:after="0"/>
                        <w:jc w:val="both"/>
                        <w:rPr>
                          <w:rFonts w:cs="Times"/>
                        </w:rPr>
                      </w:pPr>
                      <w:r w:rsidRPr="00191256">
                        <w:rPr>
                          <w:rFonts w:cs="Times"/>
                        </w:rPr>
                        <w:t>FFS: whether there are any restrictions needed</w:t>
                      </w:r>
                    </w:p>
                    <w:p w14:paraId="2DF902AC" w14:textId="77777777" w:rsidR="00CB3ACB" w:rsidRPr="00B05BBD" w:rsidRDefault="00CB3ACB" w:rsidP="00CB3ACB">
                      <w:pPr>
                        <w:numPr>
                          <w:ilvl w:val="0"/>
                          <w:numId w:val="32"/>
                        </w:numPr>
                        <w:spacing w:after="0"/>
                        <w:jc w:val="both"/>
                        <w:rPr>
                          <w:rFonts w:cs="Times"/>
                        </w:rPr>
                      </w:pPr>
                      <w:r w:rsidRPr="00191256">
                        <w:rPr>
                          <w:rFonts w:cs="Times"/>
                        </w:rPr>
                        <w:t>FFS: if cross TRP RACH triggering is an optional feature</w:t>
                      </w:r>
                    </w:p>
                  </w:txbxContent>
                </v:textbox>
                <w10:wrap type="square"/>
              </v:shape>
            </w:pict>
          </mc:Fallback>
        </mc:AlternateContent>
      </w:r>
    </w:p>
    <w:p w14:paraId="1E3F5DB1" w14:textId="49D3AD55" w:rsidR="003D3F36" w:rsidRDefault="003D3F36" w:rsidP="00D350B4">
      <w:pPr>
        <w:rPr>
          <w:lang w:eastAsia="ko-KR"/>
        </w:rPr>
      </w:pPr>
      <w:r>
        <w:rPr>
          <w:lang w:eastAsia="ko-KR"/>
        </w:rPr>
        <w:t>In this section, we discuss the design details of cross-</w:t>
      </w:r>
      <w:r w:rsidRPr="003D3F36">
        <w:rPr>
          <w:lang w:eastAsia="ko-KR"/>
        </w:rPr>
        <w:t>TRP PDCCH</w:t>
      </w:r>
      <w:r>
        <w:rPr>
          <w:lang w:eastAsia="ko-KR"/>
        </w:rPr>
        <w:t>-order</w:t>
      </w:r>
      <w:r w:rsidRPr="003D3F36">
        <w:rPr>
          <w:lang w:eastAsia="ko-KR"/>
        </w:rPr>
        <w:t xml:space="preserve"> triggering for </w:t>
      </w:r>
      <w:r w:rsidR="003020FF">
        <w:rPr>
          <w:lang w:eastAsia="ko-KR"/>
        </w:rPr>
        <w:t xml:space="preserve">the </w:t>
      </w:r>
      <w:r w:rsidRPr="003D3F36">
        <w:rPr>
          <w:lang w:eastAsia="ko-KR"/>
        </w:rPr>
        <w:t>inter-cell</w:t>
      </w:r>
      <w:r>
        <w:rPr>
          <w:lang w:eastAsia="ko-KR"/>
        </w:rPr>
        <w:t xml:space="preserve"> scenario, including signaling and RAR response. We also consider whether there is a necessity to support cross-TRP PDCCH order triggering for the intra-cell scenario and remaining design details for that scenario.</w:t>
      </w:r>
    </w:p>
    <w:p w14:paraId="634386BC" w14:textId="29ADF089" w:rsidR="00D23A06" w:rsidRDefault="00B231D3" w:rsidP="00B231D3">
      <w:pPr>
        <w:pStyle w:val="Heading4"/>
        <w:rPr>
          <w:lang w:eastAsia="ko-KR"/>
        </w:rPr>
      </w:pPr>
      <w:r>
        <w:rPr>
          <w:lang w:eastAsia="ko-KR"/>
        </w:rPr>
        <w:lastRenderedPageBreak/>
        <w:t>CFRA PDCCH Order</w:t>
      </w:r>
      <w:r w:rsidR="00CB3ACB">
        <w:rPr>
          <w:lang w:eastAsia="ko-KR"/>
        </w:rPr>
        <w:t xml:space="preserve"> for Inter-Cell Scenario</w:t>
      </w:r>
    </w:p>
    <w:p w14:paraId="3C603D19" w14:textId="117FE840" w:rsidR="003020FF" w:rsidRDefault="003020FF" w:rsidP="00D350B4">
      <w:pPr>
        <w:rPr>
          <w:lang w:eastAsia="ko-KR"/>
        </w:rPr>
      </w:pPr>
      <w:r>
        <w:rPr>
          <w:lang w:eastAsia="ko-KR"/>
        </w:rPr>
        <w:t>For inter-cell scenarios, as aforementioned, it has already been agreed to support cross-TRP PDDCH-order triggering. There are two remaining design aspects to consider:</w:t>
      </w:r>
    </w:p>
    <w:p w14:paraId="72FD90ED" w14:textId="18AB7AF9" w:rsidR="003020FF" w:rsidRDefault="003020FF" w:rsidP="003020FF">
      <w:pPr>
        <w:pStyle w:val="ListParagraph"/>
        <w:numPr>
          <w:ilvl w:val="0"/>
          <w:numId w:val="33"/>
        </w:numPr>
        <w:rPr>
          <w:lang w:eastAsia="ko-KR"/>
        </w:rPr>
      </w:pPr>
      <w:r>
        <w:rPr>
          <w:lang w:eastAsia="ko-KR"/>
        </w:rPr>
        <w:t>Indication of the TRP towards which the PDCCH order is triggered and the details on how to determine and transmit the PRACH preamble.</w:t>
      </w:r>
    </w:p>
    <w:p w14:paraId="059950D7" w14:textId="4F4C50E7" w:rsidR="003020FF" w:rsidRDefault="003020FF" w:rsidP="003020FF">
      <w:pPr>
        <w:pStyle w:val="ListParagraph"/>
        <w:numPr>
          <w:ilvl w:val="0"/>
          <w:numId w:val="33"/>
        </w:numPr>
        <w:rPr>
          <w:lang w:eastAsia="ko-KR"/>
        </w:rPr>
      </w:pPr>
      <w:r>
        <w:rPr>
          <w:lang w:eastAsia="ko-KR"/>
        </w:rPr>
        <w:t>Details about the RAR response including whether it can be received only on the serving cell, or on the serving cell as well as a non-serving cell.</w:t>
      </w:r>
    </w:p>
    <w:p w14:paraId="401F34CD" w14:textId="3FB3BBB5" w:rsidR="004A42A5" w:rsidRDefault="004A42A5" w:rsidP="00D350B4">
      <w:pPr>
        <w:rPr>
          <w:lang w:eastAsia="ko-KR"/>
        </w:rPr>
      </w:pPr>
    </w:p>
    <w:p w14:paraId="6D34DF26" w14:textId="13D4FF0C" w:rsidR="00CB3ACB" w:rsidRDefault="00CB3ACB" w:rsidP="00D350B4">
      <w:pPr>
        <w:rPr>
          <w:lang w:eastAsia="ko-KR"/>
        </w:rPr>
      </w:pPr>
      <w:r>
        <w:rPr>
          <w:lang w:eastAsia="ko-KR"/>
        </w:rPr>
        <w:t xml:space="preserve">The PDCCH order includes the fields shown in </w:t>
      </w:r>
      <w:r>
        <w:rPr>
          <w:lang w:eastAsia="ko-KR"/>
        </w:rPr>
        <w:fldChar w:fldCharType="begin"/>
      </w:r>
      <w:r>
        <w:rPr>
          <w:lang w:eastAsia="ko-KR"/>
        </w:rPr>
        <w:instrText xml:space="preserve"> REF _Ref126770218 \h </w:instrText>
      </w:r>
      <w:r>
        <w:rPr>
          <w:lang w:eastAsia="ko-KR"/>
        </w:rPr>
      </w:r>
      <w:r>
        <w:rPr>
          <w:lang w:eastAsia="ko-KR"/>
        </w:rPr>
        <w:fldChar w:fldCharType="separate"/>
      </w:r>
      <w:r>
        <w:t xml:space="preserve">Table </w:t>
      </w:r>
      <w:r>
        <w:rPr>
          <w:noProof/>
        </w:rPr>
        <w:t>1</w:t>
      </w:r>
      <w:r>
        <w:rPr>
          <w:lang w:eastAsia="ko-KR"/>
        </w:rPr>
        <w:fldChar w:fldCharType="end"/>
      </w:r>
      <w:r>
        <w:rPr>
          <w:lang w:eastAsia="ko-KR"/>
        </w:rPr>
        <w:t xml:space="preserve">. The bits of the “frequency domain resource assignment” field of DCI Format 1_0 are set to all ones, indicating that this is a DCI Format for a PDCCH order. The preamble index, if non-zero, indicates the preamble index to use for the CFRA PRACH transmission. The SS/PBCH Index and the </w:t>
      </w:r>
      <w:r w:rsidRPr="00CB3ACB">
        <w:rPr>
          <w:lang w:eastAsia="ko-KR"/>
        </w:rPr>
        <w:t>PRACH Mask index</w:t>
      </w:r>
      <w:r>
        <w:rPr>
          <w:lang w:eastAsia="ko-KR"/>
        </w:rPr>
        <w:t xml:space="preserve"> determine the RO to be used for the PRACH transmission </w:t>
      </w:r>
      <w:r w:rsidR="001D6F13">
        <w:rPr>
          <w:lang w:eastAsia="ko-KR"/>
        </w:rPr>
        <w:t xml:space="preserve">for CFRA, based on association between the ROs and SSBs are described in TS 38.213. The PRACH transmission power is determined based in the SSB used for quasi-co-location of the PDCCH order DMRS. </w:t>
      </w:r>
    </w:p>
    <w:p w14:paraId="25E5A7E6" w14:textId="202910F1" w:rsidR="00CB3ACB" w:rsidRDefault="00CB3ACB" w:rsidP="00CB3ACB">
      <w:pPr>
        <w:pStyle w:val="Caption"/>
        <w:keepNext/>
      </w:pPr>
      <w:bookmarkStart w:id="4" w:name="_Ref126770218"/>
      <w:r>
        <w:t xml:space="preserve">Table </w:t>
      </w:r>
      <w:r>
        <w:fldChar w:fldCharType="begin"/>
      </w:r>
      <w:r>
        <w:instrText xml:space="preserve"> SEQ Table \* ARABIC </w:instrText>
      </w:r>
      <w:r>
        <w:fldChar w:fldCharType="separate"/>
      </w:r>
      <w:r>
        <w:rPr>
          <w:noProof/>
        </w:rPr>
        <w:t>1</w:t>
      </w:r>
      <w:r>
        <w:fldChar w:fldCharType="end"/>
      </w:r>
      <w:bookmarkEnd w:id="4"/>
      <w:r>
        <w:t>: Fields of DCI Format 1_0 triggering a PDCCH order.</w:t>
      </w:r>
    </w:p>
    <w:tbl>
      <w:tblPr>
        <w:tblStyle w:val="TableGrid"/>
        <w:tblW w:w="0" w:type="auto"/>
        <w:tblLayout w:type="fixed"/>
        <w:tblLook w:val="04A0" w:firstRow="1" w:lastRow="0" w:firstColumn="1" w:lastColumn="0" w:noHBand="0" w:noVBand="1"/>
      </w:tblPr>
      <w:tblGrid>
        <w:gridCol w:w="3043"/>
        <w:gridCol w:w="3043"/>
        <w:gridCol w:w="3043"/>
      </w:tblGrid>
      <w:tr w:rsidR="00CB3ACB" w:rsidRPr="00CB3ACB" w14:paraId="70677FC6" w14:textId="77777777" w:rsidTr="00CB3ACB">
        <w:tc>
          <w:tcPr>
            <w:tcW w:w="3043" w:type="dxa"/>
            <w:shd w:val="clear" w:color="auto" w:fill="002060"/>
          </w:tcPr>
          <w:p w14:paraId="35423FA7" w14:textId="77777777" w:rsidR="00CB3ACB" w:rsidRPr="00CB3ACB" w:rsidRDefault="00CB3ACB" w:rsidP="00CB3ACB">
            <w:pPr>
              <w:jc w:val="both"/>
              <w:rPr>
                <w:b/>
              </w:rPr>
            </w:pPr>
            <w:r w:rsidRPr="00CB3ACB">
              <w:rPr>
                <w:b/>
              </w:rPr>
              <w:t>Field</w:t>
            </w:r>
          </w:p>
        </w:tc>
        <w:tc>
          <w:tcPr>
            <w:tcW w:w="3043" w:type="dxa"/>
            <w:shd w:val="clear" w:color="auto" w:fill="002060"/>
          </w:tcPr>
          <w:p w14:paraId="4990CA7A" w14:textId="77777777" w:rsidR="00CB3ACB" w:rsidRPr="00CB3ACB" w:rsidRDefault="00CB3ACB" w:rsidP="00CB3ACB">
            <w:pPr>
              <w:jc w:val="both"/>
              <w:rPr>
                <w:b/>
              </w:rPr>
            </w:pPr>
            <w:r w:rsidRPr="00CB3ACB">
              <w:rPr>
                <w:b/>
              </w:rPr>
              <w:t>Size</w:t>
            </w:r>
          </w:p>
        </w:tc>
        <w:tc>
          <w:tcPr>
            <w:tcW w:w="3043" w:type="dxa"/>
            <w:shd w:val="clear" w:color="auto" w:fill="002060"/>
          </w:tcPr>
          <w:p w14:paraId="52B477DF" w14:textId="77777777" w:rsidR="00CB3ACB" w:rsidRPr="00CB3ACB" w:rsidRDefault="00CB3ACB" w:rsidP="00CB3ACB">
            <w:pPr>
              <w:jc w:val="both"/>
              <w:rPr>
                <w:b/>
              </w:rPr>
            </w:pPr>
            <w:r w:rsidRPr="00CB3ACB">
              <w:rPr>
                <w:b/>
              </w:rPr>
              <w:t>Description</w:t>
            </w:r>
          </w:p>
        </w:tc>
      </w:tr>
      <w:tr w:rsidR="00CB3ACB" w14:paraId="4929F832" w14:textId="77777777" w:rsidTr="00CB3ACB">
        <w:tc>
          <w:tcPr>
            <w:tcW w:w="3043" w:type="dxa"/>
          </w:tcPr>
          <w:p w14:paraId="4D9DBFFF" w14:textId="77777777" w:rsidR="00CB3ACB" w:rsidRDefault="00CB3ACB" w:rsidP="00CB3ACB">
            <w:pPr>
              <w:jc w:val="both"/>
            </w:pPr>
            <w:r w:rsidRPr="006C7F4F">
              <w:t>Identifier for DCI formats</w:t>
            </w:r>
          </w:p>
        </w:tc>
        <w:tc>
          <w:tcPr>
            <w:tcW w:w="3043" w:type="dxa"/>
          </w:tcPr>
          <w:p w14:paraId="37DB7739" w14:textId="77777777" w:rsidR="00CB3ACB" w:rsidRDefault="00CB3ACB" w:rsidP="00CB3ACB">
            <w:pPr>
              <w:jc w:val="both"/>
            </w:pPr>
            <w:r>
              <w:t>1</w:t>
            </w:r>
          </w:p>
        </w:tc>
        <w:tc>
          <w:tcPr>
            <w:tcW w:w="3043" w:type="dxa"/>
          </w:tcPr>
          <w:p w14:paraId="79799A86" w14:textId="77777777" w:rsidR="00CB3ACB" w:rsidRDefault="00CB3ACB" w:rsidP="00CB3ACB">
            <w:pPr>
              <w:jc w:val="both"/>
            </w:pPr>
            <w:r w:rsidRPr="006C7F4F">
              <w:t>The value of this bit field is always set to 1, indicating a DL DCI format</w:t>
            </w:r>
          </w:p>
        </w:tc>
      </w:tr>
      <w:tr w:rsidR="00CB3ACB" w14:paraId="31D04729" w14:textId="77777777" w:rsidTr="00CB3ACB">
        <w:tc>
          <w:tcPr>
            <w:tcW w:w="3043" w:type="dxa"/>
          </w:tcPr>
          <w:p w14:paraId="6A237732" w14:textId="77777777" w:rsidR="00CB3ACB" w:rsidRDefault="00CB3ACB" w:rsidP="00CB3ACB">
            <w:pPr>
              <w:jc w:val="both"/>
            </w:pPr>
            <w:r w:rsidRPr="006C7F4F">
              <w:t>Frequency domain resource assignment</w:t>
            </w:r>
          </w:p>
        </w:tc>
        <w:tc>
          <w:tcPr>
            <w:tcW w:w="3043" w:type="dxa"/>
          </w:tcPr>
          <w:p w14:paraId="6DA09B9E" w14:textId="77777777" w:rsidR="00CB3ACB" w:rsidRDefault="00A141DB" w:rsidP="00CB3ACB">
            <w:pPr>
              <w:jc w:val="both"/>
            </w:pPr>
            <m:oMathPara>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2</m:t>
                            </m:r>
                          </m:sub>
                        </m:sSub>
                      </m:fName>
                      <m:e>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DL,BWP</m:t>
                                </m:r>
                              </m:sup>
                            </m:sSubSup>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m:rPr>
                                        <m:sty m:val="p"/>
                                      </m:rPr>
                                      <w:rPr>
                                        <w:rFonts w:ascii="Cambria Math" w:hAnsi="Cambria Math"/>
                                        <w:sz w:val="18"/>
                                      </w:rPr>
                                      <m:t>RB</m:t>
                                    </m:r>
                                  </m:sub>
                                  <m:sup>
                                    <m:r>
                                      <m:rPr>
                                        <m:sty m:val="p"/>
                                      </m:rPr>
                                      <w:rPr>
                                        <w:rFonts w:ascii="Cambria Math" w:hAnsi="Cambria Math"/>
                                        <w:sz w:val="18"/>
                                      </w:rPr>
                                      <m:t>DL,BWP</m:t>
                                    </m:r>
                                  </m:sup>
                                </m:sSubSup>
                                <m:r>
                                  <w:rPr>
                                    <w:rFonts w:ascii="Cambria Math" w:hAnsi="Cambria Math"/>
                                    <w:sz w:val="18"/>
                                  </w:rPr>
                                  <m:t>+1</m:t>
                                </m:r>
                              </m:e>
                            </m:d>
                            <m:r>
                              <w:rPr>
                                <w:rFonts w:ascii="Cambria Math" w:hAnsi="Cambria Math"/>
                                <w:sz w:val="18"/>
                              </w:rPr>
                              <m:t>/2</m:t>
                            </m:r>
                          </m:e>
                        </m:d>
                      </m:e>
                    </m:func>
                  </m:e>
                </m:d>
              </m:oMath>
            </m:oMathPara>
          </w:p>
        </w:tc>
        <w:tc>
          <w:tcPr>
            <w:tcW w:w="3043" w:type="dxa"/>
          </w:tcPr>
          <w:p w14:paraId="457EF02A" w14:textId="77777777" w:rsidR="00CB3ACB" w:rsidRDefault="00CB3ACB" w:rsidP="00CB3ACB">
            <w:pPr>
              <w:jc w:val="both"/>
            </w:pPr>
            <w:r>
              <w:t>Set to all ones</w:t>
            </w:r>
          </w:p>
        </w:tc>
      </w:tr>
      <w:tr w:rsidR="00CB3ACB" w14:paraId="546A5C79" w14:textId="77777777" w:rsidTr="00CB3ACB">
        <w:tc>
          <w:tcPr>
            <w:tcW w:w="3043" w:type="dxa"/>
          </w:tcPr>
          <w:p w14:paraId="1E46C9D0" w14:textId="77777777" w:rsidR="00CB3ACB" w:rsidRDefault="00CB3ACB" w:rsidP="00CB3ACB">
            <w:pPr>
              <w:jc w:val="both"/>
            </w:pPr>
            <w:r w:rsidRPr="006C7F4F">
              <w:t>Random Access Preamble index</w:t>
            </w:r>
          </w:p>
        </w:tc>
        <w:tc>
          <w:tcPr>
            <w:tcW w:w="3043" w:type="dxa"/>
          </w:tcPr>
          <w:p w14:paraId="1CB8E2D8" w14:textId="77777777" w:rsidR="00CB3ACB" w:rsidRDefault="00CB3ACB" w:rsidP="00CB3ACB">
            <w:pPr>
              <w:jc w:val="both"/>
            </w:pPr>
            <w:r>
              <w:t>6 bits</w:t>
            </w:r>
          </w:p>
        </w:tc>
        <w:tc>
          <w:tcPr>
            <w:tcW w:w="3043" w:type="dxa"/>
          </w:tcPr>
          <w:p w14:paraId="7BE3275F" w14:textId="77777777" w:rsidR="00CB3ACB" w:rsidRDefault="00CB3ACB" w:rsidP="00CB3ACB">
            <w:pPr>
              <w:jc w:val="both"/>
            </w:pPr>
          </w:p>
        </w:tc>
      </w:tr>
      <w:tr w:rsidR="00CB3ACB" w14:paraId="765BBAF4" w14:textId="77777777" w:rsidTr="00CB3ACB">
        <w:tc>
          <w:tcPr>
            <w:tcW w:w="3043" w:type="dxa"/>
          </w:tcPr>
          <w:p w14:paraId="0F6A7CA1" w14:textId="77777777" w:rsidR="00CB3ACB" w:rsidRDefault="00CB3ACB" w:rsidP="00CB3ACB">
            <w:pPr>
              <w:jc w:val="both"/>
            </w:pPr>
            <w:r w:rsidRPr="006C7F4F">
              <w:t>UL/SUL indicator</w:t>
            </w:r>
          </w:p>
        </w:tc>
        <w:tc>
          <w:tcPr>
            <w:tcW w:w="3043" w:type="dxa"/>
          </w:tcPr>
          <w:p w14:paraId="033BEAD5" w14:textId="77777777" w:rsidR="00CB3ACB" w:rsidRDefault="00CB3ACB" w:rsidP="00CB3ACB">
            <w:pPr>
              <w:jc w:val="both"/>
            </w:pPr>
            <w:r>
              <w:t>1 bit</w:t>
            </w:r>
          </w:p>
        </w:tc>
        <w:tc>
          <w:tcPr>
            <w:tcW w:w="3043" w:type="dxa"/>
          </w:tcPr>
          <w:p w14:paraId="2CACA5A7" w14:textId="77777777" w:rsidR="00CB3ACB" w:rsidRDefault="00CB3ACB" w:rsidP="00CB3ACB">
            <w:pPr>
              <w:jc w:val="both"/>
            </w:pPr>
          </w:p>
        </w:tc>
      </w:tr>
      <w:tr w:rsidR="00CB3ACB" w14:paraId="7D3C9C02" w14:textId="77777777" w:rsidTr="00CB3ACB">
        <w:tc>
          <w:tcPr>
            <w:tcW w:w="3043" w:type="dxa"/>
          </w:tcPr>
          <w:p w14:paraId="382017D4" w14:textId="77777777" w:rsidR="00CB3ACB" w:rsidRDefault="00CB3ACB" w:rsidP="00CB3ACB">
            <w:pPr>
              <w:jc w:val="both"/>
            </w:pPr>
            <w:r w:rsidRPr="006C7F4F">
              <w:t>SS/PBCH index</w:t>
            </w:r>
          </w:p>
        </w:tc>
        <w:tc>
          <w:tcPr>
            <w:tcW w:w="3043" w:type="dxa"/>
          </w:tcPr>
          <w:p w14:paraId="423EFD27" w14:textId="77777777" w:rsidR="00CB3ACB" w:rsidRDefault="00CB3ACB" w:rsidP="00CB3ACB">
            <w:pPr>
              <w:jc w:val="both"/>
            </w:pPr>
            <w:r>
              <w:t>6 bits</w:t>
            </w:r>
          </w:p>
        </w:tc>
        <w:tc>
          <w:tcPr>
            <w:tcW w:w="3043" w:type="dxa"/>
          </w:tcPr>
          <w:p w14:paraId="0582928B" w14:textId="77777777" w:rsidR="00CB3ACB" w:rsidRDefault="00CB3ACB" w:rsidP="00CB3ACB">
            <w:pPr>
              <w:jc w:val="both"/>
            </w:pPr>
            <w:r>
              <w:t>If “</w:t>
            </w:r>
            <w:r w:rsidRPr="006C7F4F">
              <w:t>Random Access Preamble index</w:t>
            </w:r>
            <w:r>
              <w:t>” is not zero indicates SSB index of RO used, else this field is reserved</w:t>
            </w:r>
          </w:p>
        </w:tc>
      </w:tr>
      <w:tr w:rsidR="00CB3ACB" w14:paraId="4953656E" w14:textId="77777777" w:rsidTr="00CB3ACB">
        <w:tc>
          <w:tcPr>
            <w:tcW w:w="3043" w:type="dxa"/>
          </w:tcPr>
          <w:p w14:paraId="1939FDCD" w14:textId="77777777" w:rsidR="00CB3ACB" w:rsidRDefault="00CB3ACB" w:rsidP="00CB3ACB">
            <w:pPr>
              <w:jc w:val="both"/>
            </w:pPr>
            <w:r w:rsidRPr="006C7F4F">
              <w:t>PRACH Mask index</w:t>
            </w:r>
          </w:p>
        </w:tc>
        <w:tc>
          <w:tcPr>
            <w:tcW w:w="3043" w:type="dxa"/>
          </w:tcPr>
          <w:p w14:paraId="60CA6BBA" w14:textId="77777777" w:rsidR="00CB3ACB" w:rsidRDefault="00CB3ACB" w:rsidP="00CB3ACB">
            <w:pPr>
              <w:jc w:val="both"/>
            </w:pPr>
            <w:r>
              <w:t>4 bits</w:t>
            </w:r>
          </w:p>
        </w:tc>
        <w:tc>
          <w:tcPr>
            <w:tcW w:w="3043" w:type="dxa"/>
          </w:tcPr>
          <w:p w14:paraId="509398A2" w14:textId="77777777" w:rsidR="00CB3ACB" w:rsidRDefault="00CB3ACB" w:rsidP="00CB3ACB">
            <w:pPr>
              <w:jc w:val="both"/>
            </w:pPr>
            <w:r>
              <w:t>If “</w:t>
            </w:r>
            <w:r w:rsidRPr="006C7F4F">
              <w:t>Random Access Preamble index</w:t>
            </w:r>
            <w:r>
              <w:t>” is not zero indicates RO used, else this field is reserved</w:t>
            </w:r>
          </w:p>
        </w:tc>
      </w:tr>
      <w:tr w:rsidR="00CB3ACB" w14:paraId="737DF2EE" w14:textId="77777777" w:rsidTr="00CB3ACB">
        <w:tc>
          <w:tcPr>
            <w:tcW w:w="3043" w:type="dxa"/>
          </w:tcPr>
          <w:p w14:paraId="1F66F9FD" w14:textId="77777777" w:rsidR="00CB3ACB" w:rsidRDefault="00CB3ACB" w:rsidP="00CB3ACB">
            <w:pPr>
              <w:jc w:val="both"/>
            </w:pPr>
            <w:r w:rsidRPr="006C7F4F">
              <w:t>Reserved bits</w:t>
            </w:r>
          </w:p>
        </w:tc>
        <w:tc>
          <w:tcPr>
            <w:tcW w:w="3043" w:type="dxa"/>
          </w:tcPr>
          <w:p w14:paraId="4C912E42" w14:textId="47A3544F" w:rsidR="00CB3ACB" w:rsidRDefault="00CB3ACB" w:rsidP="00CB3ACB">
            <w:pPr>
              <w:tabs>
                <w:tab w:val="left" w:pos="424"/>
              </w:tabs>
              <w:jc w:val="both"/>
            </w:pPr>
            <w:r>
              <w:t>At least 10 bits</w:t>
            </w:r>
          </w:p>
        </w:tc>
        <w:tc>
          <w:tcPr>
            <w:tcW w:w="3043" w:type="dxa"/>
          </w:tcPr>
          <w:p w14:paraId="78A88186" w14:textId="77777777" w:rsidR="00CB3ACB" w:rsidRDefault="00CB3ACB" w:rsidP="00CB3ACB">
            <w:pPr>
              <w:jc w:val="both"/>
            </w:pPr>
          </w:p>
        </w:tc>
      </w:tr>
    </w:tbl>
    <w:p w14:paraId="04E5B4B7" w14:textId="6C745126" w:rsidR="00CB3ACB" w:rsidRDefault="00CB3ACB" w:rsidP="00D350B4">
      <w:pPr>
        <w:rPr>
          <w:lang w:eastAsia="ko-KR"/>
        </w:rPr>
      </w:pPr>
    </w:p>
    <w:p w14:paraId="455A22D4" w14:textId="7ADF9BB4" w:rsidR="00CB3ACB" w:rsidRDefault="001D6F13" w:rsidP="00D350B4">
      <w:pPr>
        <w:rPr>
          <w:lang w:eastAsia="ko-KR"/>
        </w:rPr>
      </w:pPr>
      <w:r>
        <w:rPr>
          <w:lang w:eastAsia="ko-KR"/>
        </w:rPr>
        <w:t xml:space="preserve">In case of cross-TRP triggering, the preamble is sent towards a TRP of a cell other than the cell that sent the PDCCH order. In this case, additional signaling is need to determine the TRP towards which the PRACH </w:t>
      </w:r>
      <w:r w:rsidR="00605583">
        <w:rPr>
          <w:lang w:eastAsia="ko-KR"/>
        </w:rPr>
        <w:t>i</w:t>
      </w:r>
      <w:r>
        <w:rPr>
          <w:lang w:eastAsia="ko-KR"/>
        </w:rPr>
        <w:t>s sent. A new field can be included in the PDCCH order for that purpose. This new field can be:</w:t>
      </w:r>
    </w:p>
    <w:p w14:paraId="1EBB8AD4" w14:textId="13F045ED" w:rsidR="001D6F13" w:rsidRDefault="001D6F13" w:rsidP="001D6F13">
      <w:pPr>
        <w:pStyle w:val="ListParagraph"/>
        <w:numPr>
          <w:ilvl w:val="0"/>
          <w:numId w:val="18"/>
        </w:numPr>
        <w:rPr>
          <w:lang w:eastAsia="ko-KR"/>
        </w:rPr>
      </w:pPr>
      <w:r>
        <w:rPr>
          <w:lang w:eastAsia="ko-KR"/>
        </w:rPr>
        <w:t>A one-bit flag</w:t>
      </w:r>
      <w:r w:rsidR="00357F4D">
        <w:rPr>
          <w:lang w:eastAsia="ko-KR"/>
        </w:rPr>
        <w:t xml:space="preserve"> (e.g., PCI Flag)</w:t>
      </w:r>
      <w:r>
        <w:rPr>
          <w:lang w:eastAsia="ko-KR"/>
        </w:rPr>
        <w:t xml:space="preserve"> that indicates whether the PRACH of the PDCCH order is sent towards serving cell or another non-serving cell. The non-serving cell, for example, can be the cell with active TCI states.</w:t>
      </w:r>
    </w:p>
    <w:p w14:paraId="023F66AB" w14:textId="497381E6" w:rsidR="004800BD" w:rsidRDefault="001D6F13" w:rsidP="00D350B4">
      <w:pPr>
        <w:pStyle w:val="ListParagraph"/>
        <w:numPr>
          <w:ilvl w:val="0"/>
          <w:numId w:val="18"/>
        </w:numPr>
        <w:rPr>
          <w:lang w:eastAsia="ko-KR"/>
        </w:rPr>
      </w:pPr>
      <w:r>
        <w:rPr>
          <w:lang w:eastAsia="ko-KR"/>
        </w:rPr>
        <w:t>A</w:t>
      </w:r>
      <w:r w:rsidR="00357F4D">
        <w:rPr>
          <w:lang w:eastAsia="ko-KR"/>
        </w:rPr>
        <w:t xml:space="preserve"> 3-bit</w:t>
      </w:r>
      <w:r>
        <w:rPr>
          <w:lang w:eastAsia="ko-KR"/>
        </w:rPr>
        <w:t xml:space="preserve"> </w:t>
      </w:r>
      <w:r w:rsidR="00357F4D">
        <w:rPr>
          <w:lang w:eastAsia="ko-KR"/>
        </w:rPr>
        <w:t>field</w:t>
      </w:r>
      <w:r>
        <w:rPr>
          <w:lang w:eastAsia="ko-KR"/>
        </w:rPr>
        <w:t xml:space="preserve"> that indicates the cell ID</w:t>
      </w:r>
      <w:r w:rsidR="00357F4D">
        <w:rPr>
          <w:lang w:eastAsia="ko-KR"/>
        </w:rPr>
        <w:t xml:space="preserve"> (e.g. PCI index), for example identifying, </w:t>
      </w:r>
      <w:r w:rsidR="00357F4D" w:rsidRPr="00357F4D">
        <w:rPr>
          <w:i/>
          <w:lang w:eastAsia="ko-KR"/>
        </w:rPr>
        <w:t>AdditionalPCIIndex-r17</w:t>
      </w:r>
      <w:r w:rsidR="00357F4D">
        <w:rPr>
          <w:lang w:eastAsia="ko-KR"/>
        </w:rPr>
        <w:t xml:space="preserve"> (a value from 1 to 7) include in </w:t>
      </w:r>
      <w:r w:rsidR="00357F4D" w:rsidRPr="00357F4D">
        <w:rPr>
          <w:i/>
          <w:lang w:eastAsia="ko-KR"/>
        </w:rPr>
        <w:t>SSB-MTC-AdditionalPCI-r17</w:t>
      </w:r>
      <w:r>
        <w:rPr>
          <w:lang w:eastAsia="ko-KR"/>
        </w:rPr>
        <w:t>.</w:t>
      </w:r>
      <w:r w:rsidR="00357F4D">
        <w:rPr>
          <w:lang w:eastAsia="ko-KR"/>
        </w:rPr>
        <w:t xml:space="preserve"> Value 0 can indicate the serving cell.</w:t>
      </w:r>
    </w:p>
    <w:p w14:paraId="3840BC1D" w14:textId="77777777" w:rsidR="004800BD" w:rsidRDefault="004800BD" w:rsidP="00D350B4">
      <w:pPr>
        <w:rPr>
          <w:lang w:eastAsia="ko-KR"/>
        </w:rPr>
      </w:pPr>
    </w:p>
    <w:p w14:paraId="237166DC" w14:textId="5A36376E" w:rsidR="00357F4D" w:rsidRPr="00357F4D" w:rsidRDefault="00357F4D" w:rsidP="00D350B4">
      <w:pPr>
        <w:rPr>
          <w:b/>
          <w:i/>
        </w:rPr>
      </w:pPr>
      <w:r w:rsidRPr="00357F4D">
        <w:rPr>
          <w:b/>
          <w:i/>
          <w:lang w:eastAsia="ko-KR"/>
        </w:rPr>
        <w:t xml:space="preserve">Proposal 1: </w:t>
      </w:r>
      <w:r w:rsidR="00066DDB">
        <w:rPr>
          <w:rFonts w:cs="Times"/>
          <w:b/>
          <w:i/>
          <w:iCs/>
        </w:rPr>
        <w:t>For multi-DCI based inter-cell m</w:t>
      </w:r>
      <w:r w:rsidRPr="00357F4D">
        <w:rPr>
          <w:rFonts w:cs="Times"/>
          <w:b/>
          <w:i/>
          <w:iCs/>
        </w:rPr>
        <w:t>ulti-TRP operation with two TA enhancement</w:t>
      </w:r>
      <w:r w:rsidR="007B250C">
        <w:rPr>
          <w:rFonts w:cs="Times"/>
          <w:b/>
          <w:i/>
          <w:iCs/>
        </w:rPr>
        <w:t>,</w:t>
      </w:r>
      <w:r w:rsidR="007B250C" w:rsidRPr="007B250C">
        <w:rPr>
          <w:rFonts w:cs="Times"/>
          <w:b/>
          <w:i/>
          <w:iCs/>
        </w:rPr>
        <w:t xml:space="preserve"> </w:t>
      </w:r>
      <w:r w:rsidR="007B250C">
        <w:rPr>
          <w:rFonts w:cs="Times"/>
          <w:b/>
          <w:i/>
          <w:iCs/>
        </w:rPr>
        <w:t>for CFRA PDCCH order,</w:t>
      </w:r>
      <w:r w:rsidRPr="00357F4D">
        <w:rPr>
          <w:rFonts w:cs="Times"/>
          <w:b/>
          <w:i/>
          <w:iCs/>
        </w:rPr>
        <w:t xml:space="preserve"> include an additional flag or field in the PDCCH order to identify the cell towards which the PRACH of the PDCCH order is transmitted.</w:t>
      </w:r>
    </w:p>
    <w:p w14:paraId="541F358E" w14:textId="7888FF20" w:rsidR="00357F4D" w:rsidRDefault="00357F4D" w:rsidP="00D350B4">
      <w:pPr>
        <w:rPr>
          <w:lang w:eastAsia="ko-KR"/>
        </w:rPr>
      </w:pPr>
    </w:p>
    <w:p w14:paraId="06581186" w14:textId="715904B2" w:rsidR="00DA3E02" w:rsidRDefault="00357F4D" w:rsidP="00D350B4">
      <w:pPr>
        <w:rPr>
          <w:lang w:eastAsia="ko-KR"/>
        </w:rPr>
      </w:pPr>
      <w:r>
        <w:rPr>
          <w:lang w:eastAsia="ko-KR"/>
        </w:rPr>
        <w:t xml:space="preserve">If the value of the </w:t>
      </w:r>
      <w:r w:rsidR="00DA3E02">
        <w:rPr>
          <w:lang w:eastAsia="ko-KR"/>
        </w:rPr>
        <w:t xml:space="preserve">PCI </w:t>
      </w:r>
      <w:r>
        <w:rPr>
          <w:lang w:eastAsia="ko-KR"/>
        </w:rPr>
        <w:t xml:space="preserve">flag or the field that indicates the PDCCH order is 0, </w:t>
      </w:r>
      <w:r w:rsidR="00551EFA">
        <w:rPr>
          <w:lang w:eastAsia="ko-KR"/>
        </w:rPr>
        <w:t xml:space="preserve">the operation of the PDDCH order follows the legacy behavior as aforementioned. </w:t>
      </w:r>
      <w:r w:rsidR="00DA3E02">
        <w:rPr>
          <w:lang w:eastAsia="ko-KR"/>
        </w:rPr>
        <w:t xml:space="preserve">If the value </w:t>
      </w:r>
      <w:r w:rsidR="00C90E2A">
        <w:rPr>
          <w:lang w:eastAsia="ko-KR"/>
        </w:rPr>
        <w:t xml:space="preserve">of the </w:t>
      </w:r>
      <w:r w:rsidR="00DA3E02">
        <w:rPr>
          <w:lang w:eastAsia="ko-KR"/>
        </w:rPr>
        <w:t xml:space="preserve">PCI flag in the PDCCH order is non-zero, this indicates a PDCCH order with a PRACH transmitted towards a cell other than the cell triggering the PDCCH order. In this case, </w:t>
      </w:r>
    </w:p>
    <w:p w14:paraId="41FD944A" w14:textId="6F4AC0B9" w:rsidR="00DA3E02" w:rsidRDefault="00DA3E02" w:rsidP="00DA3E02">
      <w:pPr>
        <w:pStyle w:val="ListParagraph"/>
        <w:numPr>
          <w:ilvl w:val="0"/>
          <w:numId w:val="18"/>
        </w:numPr>
        <w:rPr>
          <w:lang w:eastAsia="ko-KR"/>
        </w:rPr>
      </w:pPr>
      <w:r>
        <w:rPr>
          <w:lang w:eastAsia="ko-KR"/>
        </w:rPr>
        <w:lastRenderedPageBreak/>
        <w:t>The “</w:t>
      </w:r>
      <w:r w:rsidRPr="006C7F4F">
        <w:t>Random Access Preamble index</w:t>
      </w:r>
      <w:r>
        <w:t>” field indicates the preamble of the PRACH transmission towards the other cell.</w:t>
      </w:r>
    </w:p>
    <w:p w14:paraId="21D0604F" w14:textId="6139342B" w:rsidR="00DA3E02" w:rsidRDefault="00DA3E02" w:rsidP="00DA3E02">
      <w:pPr>
        <w:pStyle w:val="ListParagraph"/>
        <w:numPr>
          <w:ilvl w:val="0"/>
          <w:numId w:val="18"/>
        </w:numPr>
        <w:rPr>
          <w:lang w:eastAsia="ko-KR"/>
        </w:rPr>
      </w:pPr>
      <w:r>
        <w:t>The “</w:t>
      </w:r>
      <w:r w:rsidRPr="006C7F4F">
        <w:t>UL/SUL indicator</w:t>
      </w:r>
      <w:r>
        <w:t>” field indicates whether the PRACH preamble is sent in the UL carrier or the SUL carrier of the other cell.</w:t>
      </w:r>
    </w:p>
    <w:p w14:paraId="4A72D2BE" w14:textId="4E18C262" w:rsidR="00DA3E02" w:rsidRDefault="00DA3E02" w:rsidP="00DA3E02">
      <w:pPr>
        <w:pStyle w:val="ListParagraph"/>
        <w:numPr>
          <w:ilvl w:val="0"/>
          <w:numId w:val="18"/>
        </w:numPr>
        <w:rPr>
          <w:lang w:eastAsia="ko-KR"/>
        </w:rPr>
      </w:pPr>
      <w:r>
        <w:rPr>
          <w:lang w:eastAsia="ko-KR"/>
        </w:rPr>
        <w:t>The “</w:t>
      </w:r>
      <w:r w:rsidRPr="006C7F4F">
        <w:t>SS/PBCH index</w:t>
      </w:r>
      <w:r>
        <w:rPr>
          <w:lang w:eastAsia="ko-KR"/>
        </w:rPr>
        <w:t xml:space="preserve">” field indicates the </w:t>
      </w:r>
      <w:r>
        <w:t xml:space="preserve">SSB index </w:t>
      </w:r>
      <w:r w:rsidR="00C90E2A">
        <w:t>a cell determined based on the PCI Flag/PCI Index to determine the</w:t>
      </w:r>
      <w:r>
        <w:t xml:space="preserve"> RO used for PRACH preamble transmission</w:t>
      </w:r>
      <w:r w:rsidR="00C90E2A">
        <w:t xml:space="preserve"> towards the cell. </w:t>
      </w:r>
      <w:r>
        <w:t>The indicated SSB index of the cell can also be used to determine the PRACH preamble transmission power.</w:t>
      </w:r>
      <w:r w:rsidR="003229EA">
        <w:t xml:space="preserve"> i.e., this field is used for PRACH RO association and transmission power.</w:t>
      </w:r>
    </w:p>
    <w:p w14:paraId="08DAF971" w14:textId="3F0B7630" w:rsidR="00DA3E02" w:rsidRDefault="00DA3E02" w:rsidP="00DA3E02">
      <w:pPr>
        <w:pStyle w:val="ListParagraph"/>
        <w:numPr>
          <w:ilvl w:val="0"/>
          <w:numId w:val="18"/>
        </w:numPr>
        <w:rPr>
          <w:lang w:eastAsia="ko-KR"/>
        </w:rPr>
      </w:pPr>
      <w:r>
        <w:rPr>
          <w:lang w:eastAsia="ko-KR"/>
        </w:rPr>
        <w:t>The “</w:t>
      </w:r>
      <w:r w:rsidRPr="006C7F4F">
        <w:t>PRACH Mask index</w:t>
      </w:r>
      <w:r>
        <w:rPr>
          <w:lang w:eastAsia="ko-KR"/>
        </w:rPr>
        <w:t xml:space="preserve">” field </w:t>
      </w:r>
      <w:r w:rsidR="00C90E2A">
        <w:rPr>
          <w:lang w:eastAsia="ko-KR"/>
        </w:rPr>
        <w:t>determines</w:t>
      </w:r>
      <w:r>
        <w:rPr>
          <w:lang w:eastAsia="ko-KR"/>
        </w:rPr>
        <w:t xml:space="preserve"> the RO to use </w:t>
      </w:r>
      <w:r>
        <w:t xml:space="preserve">for PRACH preamble transmission towards the cell </w:t>
      </w:r>
      <w:r w:rsidR="00C90E2A">
        <w:t>indicated by the PCI Flag/PCI Index</w:t>
      </w:r>
      <w:r>
        <w:t>.</w:t>
      </w:r>
    </w:p>
    <w:p w14:paraId="3FD42519" w14:textId="003CEB9C" w:rsidR="00357F4D" w:rsidRDefault="00357F4D" w:rsidP="00D350B4">
      <w:pPr>
        <w:rPr>
          <w:lang w:eastAsia="ko-KR"/>
        </w:rPr>
      </w:pPr>
    </w:p>
    <w:p w14:paraId="7101CF24" w14:textId="24203C33" w:rsidR="00DA3E02" w:rsidRDefault="00DA3E02" w:rsidP="00D350B4">
      <w:pPr>
        <w:rPr>
          <w:rFonts w:cs="Times"/>
          <w:b/>
          <w:i/>
          <w:iCs/>
        </w:rPr>
      </w:pPr>
      <w:r w:rsidRPr="00357F4D">
        <w:rPr>
          <w:b/>
          <w:i/>
          <w:lang w:eastAsia="ko-KR"/>
        </w:rPr>
        <w:t xml:space="preserve">Proposal </w:t>
      </w:r>
      <w:r w:rsidR="003229EA">
        <w:rPr>
          <w:b/>
          <w:i/>
          <w:lang w:eastAsia="ko-KR"/>
        </w:rPr>
        <w:t>2</w:t>
      </w:r>
      <w:r w:rsidRPr="00357F4D">
        <w:rPr>
          <w:b/>
          <w:i/>
          <w:lang w:eastAsia="ko-KR"/>
        </w:rPr>
        <w:t xml:space="preserve">: </w:t>
      </w:r>
      <w:r w:rsidR="00066DDB">
        <w:rPr>
          <w:rFonts w:cs="Times"/>
          <w:b/>
          <w:i/>
          <w:iCs/>
        </w:rPr>
        <w:t>For multi-DCI based inter-cell m</w:t>
      </w:r>
      <w:r w:rsidRPr="00357F4D">
        <w:rPr>
          <w:rFonts w:cs="Times"/>
          <w:b/>
          <w:i/>
          <w:iCs/>
        </w:rPr>
        <w:t>ulti-TRP operation with two TA enhancement</w:t>
      </w:r>
      <w:r>
        <w:rPr>
          <w:rFonts w:cs="Times"/>
          <w:b/>
          <w:i/>
          <w:iCs/>
        </w:rPr>
        <w:t>,</w:t>
      </w:r>
      <w:r w:rsidR="007B250C">
        <w:rPr>
          <w:rFonts w:cs="Times"/>
          <w:b/>
          <w:i/>
          <w:iCs/>
        </w:rPr>
        <w:t xml:space="preserve"> </w:t>
      </w:r>
      <w:r w:rsidR="007B250C" w:rsidRPr="00AA271B">
        <w:rPr>
          <w:rFonts w:cs="Times"/>
          <w:b/>
          <w:i/>
          <w:iCs/>
        </w:rPr>
        <w:t>for CFRA PDCCH order,</w:t>
      </w:r>
    </w:p>
    <w:p w14:paraId="3C278246" w14:textId="128C2AF7" w:rsidR="00DA3E02" w:rsidRPr="00DA3E02" w:rsidRDefault="00DA3E02" w:rsidP="00DA3E02">
      <w:pPr>
        <w:pStyle w:val="ListParagraph"/>
        <w:numPr>
          <w:ilvl w:val="0"/>
          <w:numId w:val="18"/>
        </w:numPr>
        <w:rPr>
          <w:lang w:eastAsia="ko-KR"/>
        </w:rPr>
      </w:pPr>
      <w:r w:rsidRPr="00DA3E02">
        <w:rPr>
          <w:rFonts w:cs="Times"/>
          <w:b/>
          <w:i/>
          <w:iCs/>
        </w:rPr>
        <w:t>if the PCI field</w:t>
      </w:r>
      <w:r>
        <w:rPr>
          <w:rFonts w:cs="Times"/>
          <w:b/>
          <w:i/>
          <w:iCs/>
        </w:rPr>
        <w:t xml:space="preserve"> PCI flag or field is all zeros, the PDCCH order follows the legacy behavior.</w:t>
      </w:r>
    </w:p>
    <w:p w14:paraId="265902B9" w14:textId="541E07C0" w:rsidR="00DA3E02" w:rsidRDefault="003229EA" w:rsidP="003229EA">
      <w:pPr>
        <w:pStyle w:val="ListParagraph"/>
        <w:numPr>
          <w:ilvl w:val="0"/>
          <w:numId w:val="18"/>
        </w:numPr>
        <w:rPr>
          <w:lang w:eastAsia="ko-KR"/>
        </w:rPr>
      </w:pPr>
      <w:r w:rsidRPr="00DA3E02">
        <w:rPr>
          <w:rFonts w:cs="Times"/>
          <w:b/>
          <w:i/>
          <w:iCs/>
        </w:rPr>
        <w:t>if the PCI field</w:t>
      </w:r>
      <w:r>
        <w:rPr>
          <w:rFonts w:cs="Times"/>
          <w:b/>
          <w:i/>
          <w:iCs/>
        </w:rPr>
        <w:t xml:space="preserve"> PCI flag or field indicates a PRACH transmission towards a cell other than the cell triggering the PDCCH order, the remaining fields in the PDCCH order are used to determine the preamble index and the RO of the PRACH preamble transmitted towards other cell. The </w:t>
      </w:r>
      <w:r w:rsidRPr="003229EA">
        <w:rPr>
          <w:rFonts w:cs="Times"/>
          <w:b/>
          <w:i/>
          <w:iCs/>
        </w:rPr>
        <w:t>“SS/PBCH index” field</w:t>
      </w:r>
      <w:r>
        <w:rPr>
          <w:rFonts w:cs="Times"/>
          <w:b/>
          <w:i/>
          <w:iCs/>
        </w:rPr>
        <w:t xml:space="preserve"> is used to determine the transmission power of the PRACH preamble towards the other cell.</w:t>
      </w:r>
    </w:p>
    <w:p w14:paraId="311A00BC" w14:textId="1BC613E8" w:rsidR="00DA3E02" w:rsidRDefault="00DA3E02" w:rsidP="00D350B4">
      <w:pPr>
        <w:rPr>
          <w:lang w:eastAsia="ko-KR"/>
        </w:rPr>
      </w:pPr>
    </w:p>
    <w:p w14:paraId="18F65C10" w14:textId="66B1E409" w:rsidR="003229EA" w:rsidRDefault="003229EA" w:rsidP="00D350B4">
      <w:pPr>
        <w:rPr>
          <w:lang w:eastAsia="ko-KR"/>
        </w:rPr>
      </w:pPr>
      <w:r>
        <w:rPr>
          <w:lang w:eastAsia="ko-KR"/>
        </w:rPr>
        <w:t xml:space="preserve">In RAN1#110b-e, the following agreement was made for the RAR response of the PDCCH order in case of inter-cell multi-TRP operation. There two options to consider, the first option is to have the RAR always sent from the serving cell. In this case, the non-serving cell (receiving the preamble) and the serving cell (transmitting the corresponding RAR response) would communicate with each other, if the backhaul latency between the two cells is large, this increases the transmission delay of the RAR. The second option is to have </w:t>
      </w:r>
      <w:r w:rsidR="007B250C">
        <w:rPr>
          <w:lang w:eastAsia="ko-KR"/>
        </w:rPr>
        <w:t>RAR sent from the cell towards which the PRACH preamble is transmitted.</w:t>
      </w:r>
    </w:p>
    <w:p w14:paraId="503CE432" w14:textId="77777777" w:rsidR="007B250C" w:rsidRDefault="007B250C" w:rsidP="00AA271B">
      <w:pPr>
        <w:rPr>
          <w:lang w:eastAsia="ko-KR"/>
        </w:rPr>
      </w:pPr>
    </w:p>
    <w:p w14:paraId="768A465E" w14:textId="68A2FFD1" w:rsidR="00AA271B" w:rsidRDefault="00AA271B" w:rsidP="00AA271B">
      <w:pPr>
        <w:rPr>
          <w:lang w:eastAsia="ko-KR"/>
        </w:rPr>
      </w:pPr>
      <w:r>
        <w:rPr>
          <w:noProof/>
        </w:rPr>
        <mc:AlternateContent>
          <mc:Choice Requires="wps">
            <w:drawing>
              <wp:anchor distT="0" distB="0" distL="114300" distR="114300" simplePos="0" relativeHeight="251675648" behindDoc="0" locked="0" layoutInCell="1" allowOverlap="1" wp14:anchorId="2832FEDB" wp14:editId="5E70CAAF">
                <wp:simplePos x="0" y="0"/>
                <wp:positionH relativeFrom="column">
                  <wp:posOffset>0</wp:posOffset>
                </wp:positionH>
                <wp:positionV relativeFrom="paragraph">
                  <wp:posOffset>0</wp:posOffset>
                </wp:positionV>
                <wp:extent cx="1828800" cy="1828800"/>
                <wp:effectExtent l="0" t="0" r="24765" b="10795"/>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52EEFBD" w14:textId="77777777" w:rsidR="00CB3ACB" w:rsidRPr="00C80AEF" w:rsidRDefault="00CB3ACB" w:rsidP="00AA271B">
                            <w:pPr>
                              <w:jc w:val="both"/>
                              <w:rPr>
                                <w:rFonts w:cs="Times"/>
                                <w:b/>
                                <w:bCs/>
                                <w:iCs/>
                                <w:highlight w:val="green"/>
                              </w:rPr>
                            </w:pPr>
                            <w:r>
                              <w:rPr>
                                <w:rFonts w:cs="Times"/>
                                <w:b/>
                                <w:bCs/>
                                <w:iCs/>
                                <w:highlight w:val="green"/>
                              </w:rPr>
                              <w:t>Agreement</w:t>
                            </w:r>
                          </w:p>
                          <w:p w14:paraId="64AFF59B" w14:textId="77777777" w:rsidR="00CB3ACB" w:rsidRPr="007049DF" w:rsidRDefault="00CB3ACB" w:rsidP="00AA271B">
                            <w:pPr>
                              <w:jc w:val="both"/>
                              <w:rPr>
                                <w:rFonts w:eastAsia="Malgun Gothic" w:cs="Times"/>
                                <w:sz w:val="18"/>
                              </w:rPr>
                            </w:pPr>
                            <w:r w:rsidRPr="007049DF">
                              <w:rPr>
                                <w:rFonts w:cs="Times"/>
                                <w:iCs/>
                              </w:rPr>
                              <w:t>For inter-cell multi-DCI based Multi-TRP operation with two TA enh</w:t>
                            </w:r>
                            <w:r>
                              <w:rPr>
                                <w:rFonts w:cs="Times"/>
                                <w:iCs/>
                              </w:rPr>
                              <w:t>ancement, support one of </w:t>
                            </w:r>
                            <w:r w:rsidRPr="007049DF">
                              <w:rPr>
                                <w:rFonts w:cs="Times"/>
                                <w:iCs/>
                              </w:rPr>
                              <w:t>the alternatives (down selection to be done in RAN1#111):</w:t>
                            </w:r>
                          </w:p>
                          <w:p w14:paraId="4D6E343E" w14:textId="77777777" w:rsidR="00CB3ACB" w:rsidRPr="007049DF" w:rsidRDefault="00CB3ACB" w:rsidP="00995267">
                            <w:pPr>
                              <w:numPr>
                                <w:ilvl w:val="0"/>
                                <w:numId w:val="31"/>
                              </w:numPr>
                              <w:spacing w:after="0"/>
                              <w:jc w:val="both"/>
                              <w:rPr>
                                <w:rFonts w:cs="Times"/>
                                <w:iCs/>
                              </w:rPr>
                            </w:pPr>
                            <w:r w:rsidRPr="007049DF">
                              <w:rPr>
                                <w:rFonts w:cs="Times"/>
                                <w:iCs/>
                              </w:rPr>
                              <w:t>Alt 1: PDCCH scheduling RAR will always be received from serving cell =&gt; there is no need for additional type 1 CSS configuration per additional PCI</w:t>
                            </w:r>
                          </w:p>
                          <w:p w14:paraId="17D70ECF" w14:textId="77777777" w:rsidR="00CB3ACB" w:rsidRPr="00980681" w:rsidRDefault="00CB3ACB" w:rsidP="00995267">
                            <w:pPr>
                              <w:numPr>
                                <w:ilvl w:val="0"/>
                                <w:numId w:val="31"/>
                              </w:numPr>
                              <w:spacing w:after="0"/>
                              <w:jc w:val="both"/>
                              <w:rPr>
                                <w:rFonts w:cs="Times"/>
                                <w:iCs/>
                              </w:rPr>
                            </w:pPr>
                            <w:r w:rsidRPr="007049DF">
                              <w:rPr>
                                <w:rFonts w:cs="Times"/>
                                <w:iCs/>
                              </w:rPr>
                              <w:t xml:space="preserve">Alt 2: In addition to PDCCH scheduling RAR being received from serving cell, reception of PDCCH scheduling RAR from a TRP corresponding to an additional PCI for a RACH procedure associated to the additional PCI is supported </w:t>
                            </w:r>
                            <w:r w:rsidRPr="007049DF">
                              <w:rPr>
                                <w:rFonts w:cs="Times"/>
                                <w:iCs/>
                              </w:rPr>
                              <w:sym w:font="Wingdings" w:char="F0E8"/>
                            </w:r>
                            <w:r w:rsidRPr="007049DF">
                              <w:rPr>
                                <w:rFonts w:cs="Times"/>
                                <w:iCs/>
                              </w:rPr>
                              <w:t xml:space="preserve"> additional type 1 CSS configuration per additional PCI needs to be supported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832FEDB" id="Text Box 10" o:spid="_x0000_s1031"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UehWQIAAM0EAAAOAAAAZHJzL2Uyb0RvYy54bWysVE1v2zAMvQ/YfxB0X+1kTZcGdYqsRYYB&#10;XVsgHXpWZDkxJouCpMTufv2e5Ljpx07DLgq//Eg+krm47BrN9sr5mkzBRyc5Z8pIKmuzKfjPh+Wn&#10;KWc+CFMKTUYV/El5fjn/+OGitTM1pi3pUjkGEONnrS34NgQ7yzIvt6oR/oSsMnBW5BoRoLpNVjrR&#10;Ar3R2TjPz7KWXGkdSeU9rNe9k88TflUpGe6qyqvAdMFRW0ivS+86vtn8Qsw2TthtLQ9liH+oohG1&#10;QdJnqGsRBNu5+h1UU0tHnqpwIqnJqKpqqVIP6GaUv+lmtRVWpV5AjrfPNPn/Bytv9/eO1SVmB3qM&#10;aDCjB9UF9pU6BhP4aa2fIWxlERg62BE72D2Mse2uck38RUMMfkA9PbMb0WT8aDqeTnO4JHyDAvzs&#10;+Ll1PnxT1LAoFNxhfIlVsb/xoQ8dQmI2T7oul7XWSYkro660Y3uBYa83o/Sp3jU/qOxt55Mc+Xuc&#10;tGExPBXwCkkb1hb87PMkTwivfDH9MYcW8teAd6wFDWkD2EhcT1CUQrfuEtGTgbw1lU/g1FG/ld7K&#10;ZQ34G+HDvXBYQ3CF0wp3eCpNqIkOEmdbcr//Zo/x2A54OWux1gU3uDvO9HeDrTkfnZ4CNCTldPJl&#10;DMW99KxfesyuuSJQOcIJW5nEGB/0IFaOmkfc3yLmhEsYicwFD4N4FfpTw/1KtVikIOy9FeHGrKyM&#10;0HF0kdSH7lE4exh8wM7c0rD+YvZm/n1sGrpd7AIt67QckeWe0wP5uJk03cN9x6N8qaeo47/Q/A8A&#10;AAD//wMAUEsDBBQABgAIAAAAIQA2VE8B2QAAAAUBAAAPAAAAZHJzL2Rvd25yZXYueG1sTI9BS8NA&#10;EIXvQv/DMoIXsZv2UELMpmigl4KCVfS6yU6z0exsyG7b9d87LYJehnm84c33ynVygzjiFHpPChbz&#10;DARS601PnYK3181dDiJETUYPnlDBNwZYV7OrUhfGn+gFj7vYCQ6hUGgFNsaxkDK0Fp0Ocz8isbf3&#10;k9OR5dRJM+kTh7tBLrNsJZ3uiT9YPWJtsf3aHZyCiPXT/jF9pLz+vF3552Zjt+8LpW6u08M9iIgp&#10;/h3DGZ/RoWKmxh/IBDEo4CLxMtlb5jnL5neRVSn/01c/AAAA//8DAFBLAQItABQABgAIAAAAIQC2&#10;gziS/gAAAOEBAAATAAAAAAAAAAAAAAAAAAAAAABbQ29udGVudF9UeXBlc10ueG1sUEsBAi0AFAAG&#10;AAgAAAAhADj9If/WAAAAlAEAAAsAAAAAAAAAAAAAAAAALwEAAF9yZWxzLy5yZWxzUEsBAi0AFAAG&#10;AAgAAAAhAOGVR6FZAgAAzQQAAA4AAAAAAAAAAAAAAAAALgIAAGRycy9lMm9Eb2MueG1sUEsBAi0A&#10;FAAGAAgAAAAhADZUTwHZAAAABQEAAA8AAAAAAAAAAAAAAAAAswQAAGRycy9kb3ducmV2LnhtbFBL&#10;BQYAAAAABAAEAPMAAAC5BQAAAAA=&#10;" fillcolor="#f2f2f2 [3052]" strokeweight=".5pt">
                <v:textbox style="mso-fit-shape-to-text:t">
                  <w:txbxContent>
                    <w:p w14:paraId="352EEFBD" w14:textId="77777777" w:rsidR="00CB3ACB" w:rsidRPr="00C80AEF" w:rsidRDefault="00CB3ACB" w:rsidP="00AA271B">
                      <w:pPr>
                        <w:jc w:val="both"/>
                        <w:rPr>
                          <w:rFonts w:cs="Times"/>
                          <w:b/>
                          <w:bCs/>
                          <w:iCs/>
                          <w:highlight w:val="green"/>
                        </w:rPr>
                      </w:pPr>
                      <w:r>
                        <w:rPr>
                          <w:rFonts w:cs="Times"/>
                          <w:b/>
                          <w:bCs/>
                          <w:iCs/>
                          <w:highlight w:val="green"/>
                        </w:rPr>
                        <w:t>Agreement</w:t>
                      </w:r>
                    </w:p>
                    <w:p w14:paraId="64AFF59B" w14:textId="77777777" w:rsidR="00CB3ACB" w:rsidRPr="007049DF" w:rsidRDefault="00CB3ACB" w:rsidP="00AA271B">
                      <w:pPr>
                        <w:jc w:val="both"/>
                        <w:rPr>
                          <w:rFonts w:eastAsia="Malgun Gothic" w:cs="Times"/>
                          <w:sz w:val="18"/>
                        </w:rPr>
                      </w:pPr>
                      <w:r w:rsidRPr="007049DF">
                        <w:rPr>
                          <w:rFonts w:cs="Times"/>
                          <w:iCs/>
                        </w:rPr>
                        <w:t>For inter-cell multi-DCI based Multi-TRP operation with two TA enh</w:t>
                      </w:r>
                      <w:r>
                        <w:rPr>
                          <w:rFonts w:cs="Times"/>
                          <w:iCs/>
                        </w:rPr>
                        <w:t>ancement, support one of </w:t>
                      </w:r>
                      <w:r w:rsidRPr="007049DF">
                        <w:rPr>
                          <w:rFonts w:cs="Times"/>
                          <w:iCs/>
                        </w:rPr>
                        <w:t>the alternatives (down selection to be done in RAN1#111):</w:t>
                      </w:r>
                    </w:p>
                    <w:p w14:paraId="4D6E343E" w14:textId="77777777" w:rsidR="00CB3ACB" w:rsidRPr="007049DF" w:rsidRDefault="00CB3ACB" w:rsidP="00995267">
                      <w:pPr>
                        <w:numPr>
                          <w:ilvl w:val="0"/>
                          <w:numId w:val="31"/>
                        </w:numPr>
                        <w:spacing w:after="0"/>
                        <w:jc w:val="both"/>
                        <w:rPr>
                          <w:rFonts w:cs="Times"/>
                          <w:iCs/>
                        </w:rPr>
                      </w:pPr>
                      <w:r w:rsidRPr="007049DF">
                        <w:rPr>
                          <w:rFonts w:cs="Times"/>
                          <w:iCs/>
                        </w:rPr>
                        <w:t>Alt 1: PDCCH scheduling RAR will always be received from serving cell =&gt; there is no need for additional type 1 CSS configuration per additional PCI</w:t>
                      </w:r>
                    </w:p>
                    <w:p w14:paraId="17D70ECF" w14:textId="77777777" w:rsidR="00CB3ACB" w:rsidRPr="00980681" w:rsidRDefault="00CB3ACB" w:rsidP="00995267">
                      <w:pPr>
                        <w:numPr>
                          <w:ilvl w:val="0"/>
                          <w:numId w:val="31"/>
                        </w:numPr>
                        <w:spacing w:after="0"/>
                        <w:jc w:val="both"/>
                        <w:rPr>
                          <w:rFonts w:cs="Times"/>
                          <w:iCs/>
                        </w:rPr>
                      </w:pPr>
                      <w:r w:rsidRPr="007049DF">
                        <w:rPr>
                          <w:rFonts w:cs="Times"/>
                          <w:iCs/>
                        </w:rPr>
                        <w:t xml:space="preserve">Alt 2: In addition to PDCCH scheduling RAR being received from serving cell, reception of PDCCH scheduling RAR from a TRP corresponding to an additional PCI for a RACH procedure associated to the additional PCI is supported </w:t>
                      </w:r>
                      <w:r w:rsidRPr="007049DF">
                        <w:rPr>
                          <w:rFonts w:cs="Times"/>
                          <w:iCs/>
                        </w:rPr>
                        <w:sym w:font="Wingdings" w:char="F0E8"/>
                      </w:r>
                      <w:r w:rsidRPr="007049DF">
                        <w:rPr>
                          <w:rFonts w:cs="Times"/>
                          <w:iCs/>
                        </w:rPr>
                        <w:t xml:space="preserve"> additional type 1 CSS configuration per additional PCI needs to be supported</w:t>
                      </w:r>
                    </w:p>
                  </w:txbxContent>
                </v:textbox>
                <w10:wrap type="square"/>
              </v:shape>
            </w:pict>
          </mc:Fallback>
        </mc:AlternateContent>
      </w:r>
    </w:p>
    <w:p w14:paraId="5AC8D901" w14:textId="10A21D53" w:rsidR="004800BD" w:rsidRDefault="007B250C" w:rsidP="00AA271B">
      <w:pPr>
        <w:rPr>
          <w:lang w:eastAsia="ko-KR"/>
        </w:rPr>
      </w:pPr>
      <w:r>
        <w:rPr>
          <w:lang w:eastAsia="ko-KR"/>
        </w:rPr>
        <w:t xml:space="preserve">If we follow </w:t>
      </w:r>
      <w:r w:rsidR="00C500A8">
        <w:rPr>
          <w:lang w:eastAsia="ko-KR"/>
        </w:rPr>
        <w:t>Alt</w:t>
      </w:r>
      <w:r>
        <w:rPr>
          <w:lang w:eastAsia="ko-KR"/>
        </w:rPr>
        <w:t xml:space="preserve"> 1, the QCL of the PDCCH</w:t>
      </w:r>
      <w:r w:rsidR="00C90E2A">
        <w:rPr>
          <w:lang w:eastAsia="ko-KR"/>
        </w:rPr>
        <w:t xml:space="preserve"> DMRS</w:t>
      </w:r>
      <w:r>
        <w:rPr>
          <w:lang w:eastAsia="ko-KR"/>
        </w:rPr>
        <w:t xml:space="preserve"> of the RAR and the corresponding PDSCH can follow the QCL of the</w:t>
      </w:r>
      <w:r w:rsidR="00C90E2A">
        <w:rPr>
          <w:lang w:eastAsia="ko-KR"/>
        </w:rPr>
        <w:t xml:space="preserve"> PDCCH DMRS of the</w:t>
      </w:r>
      <w:r>
        <w:rPr>
          <w:lang w:eastAsia="ko-KR"/>
        </w:rPr>
        <w:t xml:space="preserve"> PDCCH order. Type-1 CSS</w:t>
      </w:r>
      <w:r w:rsidR="00C90E2A">
        <w:rPr>
          <w:lang w:eastAsia="ko-KR"/>
        </w:rPr>
        <w:t xml:space="preserve"> set</w:t>
      </w:r>
      <w:r>
        <w:rPr>
          <w:lang w:eastAsia="ko-KR"/>
        </w:rPr>
        <w:t xml:space="preserve"> configured for the serving cell can be used for PDCCH monitoring occasions of the RAR. If we follow </w:t>
      </w:r>
      <w:r w:rsidR="00C500A8">
        <w:rPr>
          <w:lang w:eastAsia="ko-KR"/>
        </w:rPr>
        <w:t>Alt</w:t>
      </w:r>
      <w:r>
        <w:rPr>
          <w:lang w:eastAsia="ko-KR"/>
        </w:rPr>
        <w:t xml:space="preserve"> 2, the QCL of the PDCCH</w:t>
      </w:r>
      <w:r w:rsidR="00C90E2A">
        <w:rPr>
          <w:lang w:eastAsia="ko-KR"/>
        </w:rPr>
        <w:t xml:space="preserve"> DMRS</w:t>
      </w:r>
      <w:r>
        <w:rPr>
          <w:lang w:eastAsia="ko-KR"/>
        </w:rPr>
        <w:t xml:space="preserve"> of the RAR can be determined based on the SSB used for preamble transmission. </w:t>
      </w:r>
      <w:r w:rsidR="00C500A8">
        <w:rPr>
          <w:lang w:eastAsia="ko-KR"/>
        </w:rPr>
        <w:t>This is according to the Rel-15 RACH design, where for a RAR transmitted in a Type1-CSS set “</w:t>
      </w:r>
      <w:r w:rsidR="00C500A8" w:rsidRPr="00C500A8">
        <w:rPr>
          <w:i/>
          <w:lang w:eastAsia="ko-KR"/>
        </w:rPr>
        <w:t>the UE may assume same [PDCCH] DM-RS antenna port quasi co-location properties, … as for a SS/PBCH block or a CSI-RS resource the UE used for PRACH association, … regardless of whether or not the UE is provided TCI-State for the CORESET where the UE receives the PDCCH with the DCI format 1_0</w:t>
      </w:r>
      <w:r w:rsidR="00C500A8">
        <w:rPr>
          <w:lang w:eastAsia="ko-KR"/>
        </w:rPr>
        <w:t xml:space="preserve">” [TS 38.213 clause 8.2]. </w:t>
      </w:r>
      <w:r>
        <w:rPr>
          <w:lang w:eastAsia="ko-KR"/>
        </w:rPr>
        <w:t>The Type-1 CSS</w:t>
      </w:r>
      <w:r w:rsidR="00C90E2A">
        <w:rPr>
          <w:lang w:eastAsia="ko-KR"/>
        </w:rPr>
        <w:t xml:space="preserve"> set</w:t>
      </w:r>
      <w:r>
        <w:rPr>
          <w:lang w:eastAsia="ko-KR"/>
        </w:rPr>
        <w:t xml:space="preserve"> configured for the serving cell can be used for PDCCH monitoring occasions of the RAR in this case also. We slightly prefer </w:t>
      </w:r>
      <w:r w:rsidR="00C500A8">
        <w:rPr>
          <w:lang w:eastAsia="ko-KR"/>
        </w:rPr>
        <w:t>Alt</w:t>
      </w:r>
      <w:r>
        <w:rPr>
          <w:lang w:eastAsia="ko-KR"/>
        </w:rPr>
        <w:t xml:space="preserve"> 2, i.e., having the RAR sent from the cell towards which the PRACH preamble is transmitted to avoid backhaul latency.</w:t>
      </w:r>
      <w:r w:rsidR="00C500A8">
        <w:rPr>
          <w:lang w:eastAsia="ko-KR"/>
        </w:rPr>
        <w:t xml:space="preserve"> </w:t>
      </w:r>
    </w:p>
    <w:p w14:paraId="613CE34A" w14:textId="1DE3155C" w:rsidR="007B250C" w:rsidRPr="007B250C" w:rsidRDefault="004800BD" w:rsidP="00AA271B">
      <w:pPr>
        <w:rPr>
          <w:lang w:eastAsia="ko-KR"/>
        </w:rPr>
      </w:pPr>
      <w:r>
        <w:rPr>
          <w:lang w:eastAsia="ko-KR"/>
        </w:rPr>
        <w:t xml:space="preserve">The TAG ID can be determined based on the PCI flag or </w:t>
      </w:r>
      <w:r w:rsidR="00C90E2A">
        <w:rPr>
          <w:lang w:eastAsia="ko-KR"/>
        </w:rPr>
        <w:t>PCI index</w:t>
      </w:r>
      <w:r>
        <w:rPr>
          <w:lang w:eastAsia="ko-KR"/>
        </w:rPr>
        <w:t xml:space="preserve"> of the PDCCH order. For example, if the PCI flag or field is zero, this can correspond to one TAG-ID, if the PCI flag is non-zero this can correspond to the other TAG</w:t>
      </w:r>
      <w:r w:rsidR="00C90E2A">
        <w:rPr>
          <w:lang w:eastAsia="ko-KR"/>
        </w:rPr>
        <w:t>-ID</w:t>
      </w:r>
      <w:r>
        <w:rPr>
          <w:lang w:eastAsia="ko-KR"/>
        </w:rPr>
        <w:t xml:space="preserve">.  </w:t>
      </w:r>
    </w:p>
    <w:p w14:paraId="78DDAAE3" w14:textId="3AEB1F66" w:rsidR="002B2DB5" w:rsidRDefault="00AA271B" w:rsidP="00AA271B">
      <w:pPr>
        <w:rPr>
          <w:rFonts w:cs="Times"/>
          <w:b/>
          <w:i/>
          <w:iCs/>
        </w:rPr>
      </w:pPr>
      <w:r w:rsidRPr="00AA271B">
        <w:rPr>
          <w:b/>
          <w:i/>
          <w:lang w:eastAsia="ko-KR"/>
        </w:rPr>
        <w:t xml:space="preserve">Proposal </w:t>
      </w:r>
      <w:r w:rsidR="007B250C">
        <w:rPr>
          <w:b/>
          <w:i/>
          <w:lang w:eastAsia="ko-KR"/>
        </w:rPr>
        <w:t>3</w:t>
      </w:r>
      <w:r w:rsidRPr="00AA271B">
        <w:rPr>
          <w:b/>
          <w:i/>
          <w:lang w:eastAsia="ko-KR"/>
        </w:rPr>
        <w:t xml:space="preserve">: </w:t>
      </w:r>
      <w:r w:rsidRPr="00AA271B">
        <w:rPr>
          <w:rFonts w:cs="Times"/>
          <w:b/>
          <w:i/>
          <w:iCs/>
        </w:rPr>
        <w:t xml:space="preserve">For </w:t>
      </w:r>
      <w:r w:rsidR="004800BD">
        <w:rPr>
          <w:rFonts w:cs="Times"/>
          <w:b/>
          <w:i/>
          <w:iCs/>
        </w:rPr>
        <w:t>inter-cell multi-DCI based m</w:t>
      </w:r>
      <w:r w:rsidRPr="00AA271B">
        <w:rPr>
          <w:rFonts w:cs="Times"/>
          <w:b/>
          <w:i/>
          <w:iCs/>
        </w:rPr>
        <w:t xml:space="preserve">ulti-TRP operation with two TA enhancement, for CFRA PDCCH order, </w:t>
      </w:r>
      <w:r w:rsidR="007B250C" w:rsidRPr="007B250C">
        <w:rPr>
          <w:rFonts w:cs="Times"/>
          <w:b/>
          <w:i/>
          <w:iCs/>
        </w:rPr>
        <w:t>Type-1 CSS configured for the serving cell can be used for PDCCH monitoring occasions of the RAR</w:t>
      </w:r>
      <w:r w:rsidR="007B250C">
        <w:rPr>
          <w:rFonts w:cs="Times"/>
          <w:b/>
          <w:i/>
          <w:iCs/>
        </w:rPr>
        <w:t>.</w:t>
      </w:r>
    </w:p>
    <w:p w14:paraId="746FF295" w14:textId="419124E0" w:rsidR="007B250C" w:rsidRPr="002B2DB5" w:rsidRDefault="002B2DB5" w:rsidP="002B2DB5">
      <w:pPr>
        <w:pStyle w:val="ListParagraph"/>
        <w:numPr>
          <w:ilvl w:val="0"/>
          <w:numId w:val="18"/>
        </w:numPr>
        <w:rPr>
          <w:rFonts w:cs="Times"/>
          <w:b/>
          <w:i/>
          <w:iCs/>
        </w:rPr>
      </w:pPr>
      <w:r w:rsidRPr="002B2DB5">
        <w:rPr>
          <w:rFonts w:cs="Times"/>
          <w:b/>
          <w:i/>
          <w:iCs/>
        </w:rPr>
        <w:lastRenderedPageBreak/>
        <w:t xml:space="preserve">If the PDCCH order is transmitted towards the serving cell, the UE </w:t>
      </w:r>
      <w:r w:rsidRPr="002B2DB5">
        <w:rPr>
          <w:b/>
          <w:i/>
          <w:lang w:eastAsia="ko-KR"/>
        </w:rPr>
        <w:t>may assume that the PDCCH that includes the DCI format 1_0 of the RAR as well as corresponding PDSCH and the PDCCH order have same DM-RS antenna port quasi co-location properties</w:t>
      </w:r>
      <w:r>
        <w:rPr>
          <w:b/>
          <w:i/>
          <w:lang w:eastAsia="ko-KR"/>
        </w:rPr>
        <w:t>.</w:t>
      </w:r>
    </w:p>
    <w:p w14:paraId="7840897A" w14:textId="1E0E988C" w:rsidR="002B2DB5" w:rsidRPr="002B2DB5" w:rsidRDefault="002B2DB5" w:rsidP="002B2DB5">
      <w:pPr>
        <w:pStyle w:val="ListParagraph"/>
        <w:numPr>
          <w:ilvl w:val="0"/>
          <w:numId w:val="18"/>
        </w:numPr>
        <w:rPr>
          <w:rFonts w:cs="Times"/>
          <w:b/>
          <w:i/>
          <w:iCs/>
        </w:rPr>
      </w:pPr>
      <w:r w:rsidRPr="002B2DB5">
        <w:rPr>
          <w:rFonts w:cs="Times"/>
          <w:b/>
          <w:i/>
          <w:iCs/>
        </w:rPr>
        <w:t xml:space="preserve">If the PDCCH order is transmitted towards </w:t>
      </w:r>
      <w:r w:rsidR="00C90E2A">
        <w:rPr>
          <w:rFonts w:cs="Times"/>
          <w:b/>
          <w:i/>
          <w:iCs/>
        </w:rPr>
        <w:t>a</w:t>
      </w:r>
      <w:r w:rsidRPr="002B2DB5">
        <w:rPr>
          <w:rFonts w:cs="Times"/>
          <w:b/>
          <w:i/>
          <w:iCs/>
        </w:rPr>
        <w:t xml:space="preserve"> </w:t>
      </w:r>
      <w:r w:rsidR="00C90E2A">
        <w:rPr>
          <w:rFonts w:cs="Times"/>
          <w:b/>
          <w:i/>
          <w:iCs/>
        </w:rPr>
        <w:t>non-</w:t>
      </w:r>
      <w:r w:rsidRPr="002B2DB5">
        <w:rPr>
          <w:rFonts w:cs="Times"/>
          <w:b/>
          <w:i/>
          <w:iCs/>
        </w:rPr>
        <w:t xml:space="preserve">serving cell, the UE </w:t>
      </w:r>
      <w:r w:rsidRPr="002B2DB5">
        <w:rPr>
          <w:b/>
          <w:i/>
          <w:lang w:eastAsia="ko-KR"/>
        </w:rPr>
        <w:t xml:space="preserve">may assume that the PDCCH that includes the DCI format 1_0 of the RAR as well as corresponding PDSCH </w:t>
      </w:r>
      <w:r>
        <w:rPr>
          <w:b/>
          <w:i/>
          <w:lang w:eastAsia="ko-KR"/>
        </w:rPr>
        <w:t xml:space="preserve">have the same </w:t>
      </w:r>
      <w:r w:rsidRPr="002B2DB5">
        <w:rPr>
          <w:b/>
          <w:i/>
          <w:lang w:eastAsia="ko-KR"/>
        </w:rPr>
        <w:t>antenna port quasi co-location properties</w:t>
      </w:r>
      <w:r>
        <w:rPr>
          <w:b/>
          <w:i/>
          <w:lang w:eastAsia="ko-KR"/>
        </w:rPr>
        <w:t xml:space="preserve"> as the SSB used for the PRACH preamble transmission.</w:t>
      </w:r>
    </w:p>
    <w:p w14:paraId="4C9CBB22" w14:textId="58A29D50" w:rsidR="00AA271B" w:rsidRDefault="00AA271B" w:rsidP="00AA271B">
      <w:pPr>
        <w:rPr>
          <w:lang w:eastAsia="ko-KR"/>
        </w:rPr>
      </w:pPr>
    </w:p>
    <w:p w14:paraId="7179E020" w14:textId="0D692AE0" w:rsidR="004800BD" w:rsidRPr="004800BD" w:rsidRDefault="004800BD" w:rsidP="00AA271B">
      <w:pPr>
        <w:rPr>
          <w:b/>
          <w:lang w:eastAsia="ko-KR"/>
        </w:rPr>
      </w:pPr>
      <w:r w:rsidRPr="00066DDB">
        <w:rPr>
          <w:b/>
          <w:i/>
          <w:lang w:eastAsia="ko-KR"/>
        </w:rPr>
        <w:t>Proposal 4:</w:t>
      </w:r>
      <w:r w:rsidRPr="004A42A5">
        <w:rPr>
          <w:b/>
          <w:lang w:eastAsia="ko-KR"/>
        </w:rPr>
        <w:t xml:space="preserve"> </w:t>
      </w:r>
      <w:r w:rsidRPr="004A42A5">
        <w:rPr>
          <w:b/>
          <w:i/>
          <w:lang w:eastAsia="ko-KR"/>
        </w:rPr>
        <w:t xml:space="preserve">For </w:t>
      </w:r>
      <w:r>
        <w:rPr>
          <w:b/>
          <w:i/>
          <w:lang w:eastAsia="ko-KR"/>
        </w:rPr>
        <w:t>inter-cell multi-DCI based m</w:t>
      </w:r>
      <w:r w:rsidRPr="004A42A5">
        <w:rPr>
          <w:b/>
          <w:i/>
          <w:lang w:eastAsia="ko-KR"/>
        </w:rPr>
        <w:t xml:space="preserve">ulti-TRP operation with two TA enhancement, for a CFRA PDCCH order, TAG ID is determined based on the </w:t>
      </w:r>
      <w:r>
        <w:rPr>
          <w:b/>
          <w:i/>
          <w:lang w:eastAsia="ko-KR"/>
        </w:rPr>
        <w:t>PCI flag</w:t>
      </w:r>
      <w:r w:rsidR="00C90E2A">
        <w:rPr>
          <w:b/>
          <w:i/>
          <w:lang w:eastAsia="ko-KR"/>
        </w:rPr>
        <w:t xml:space="preserve"> or PCI index</w:t>
      </w:r>
      <w:r w:rsidRPr="004A42A5">
        <w:rPr>
          <w:b/>
          <w:i/>
          <w:lang w:eastAsia="ko-KR"/>
        </w:rPr>
        <w:t xml:space="preserve"> of </w:t>
      </w:r>
      <w:r>
        <w:rPr>
          <w:b/>
          <w:i/>
          <w:lang w:eastAsia="ko-KR"/>
        </w:rPr>
        <w:t xml:space="preserve">the </w:t>
      </w:r>
      <w:r w:rsidRPr="004A42A5">
        <w:rPr>
          <w:b/>
          <w:i/>
          <w:lang w:eastAsia="ko-KR"/>
        </w:rPr>
        <w:t>PDCCH order.</w:t>
      </w:r>
    </w:p>
    <w:p w14:paraId="68A96D97" w14:textId="77777777" w:rsidR="004800BD" w:rsidRDefault="004800BD" w:rsidP="00AA271B">
      <w:pPr>
        <w:rPr>
          <w:lang w:eastAsia="ko-KR"/>
        </w:rPr>
      </w:pPr>
    </w:p>
    <w:p w14:paraId="062395C5" w14:textId="12426411" w:rsidR="00CB3ACB" w:rsidRDefault="00CB3ACB" w:rsidP="00CB3ACB">
      <w:pPr>
        <w:pStyle w:val="Heading4"/>
        <w:rPr>
          <w:lang w:eastAsia="ko-KR"/>
        </w:rPr>
      </w:pPr>
      <w:r>
        <w:rPr>
          <w:lang w:eastAsia="ko-KR"/>
        </w:rPr>
        <w:t>CFRA PDCCH Order for Intra-Cell Scenario</w:t>
      </w:r>
    </w:p>
    <w:p w14:paraId="77F2222D" w14:textId="10C8BA98" w:rsidR="00CB3ACB" w:rsidRDefault="001D2934" w:rsidP="00CB3ACB">
      <w:pPr>
        <w:rPr>
          <w:lang w:eastAsia="ko-KR"/>
        </w:rPr>
      </w:pPr>
      <w:r>
        <w:rPr>
          <w:lang w:eastAsia="ko-KR"/>
        </w:rPr>
        <w:t xml:space="preserve">An open point from RAN#111 is whether support cross-TRP PDCCH order PRACH transmission for intra-cell scenarios with 2 TRPs. We don’t see a strong need to support cross-TRP PDCCH order PRACH transmission. In case, of intra-cell scenarios, the PDCCH order is triggered by the TRP towards which the PRACH preamble is transmitted. </w:t>
      </w:r>
      <w:r w:rsidR="00CB3ACB">
        <w:rPr>
          <w:lang w:eastAsia="ko-KR"/>
        </w:rPr>
        <w:t xml:space="preserve">In this case, the </w:t>
      </w:r>
      <w:r>
        <w:rPr>
          <w:lang w:eastAsia="ko-KR"/>
        </w:rPr>
        <w:t xml:space="preserve">PRACH </w:t>
      </w:r>
      <w:r w:rsidR="00CB3ACB">
        <w:rPr>
          <w:lang w:eastAsia="ko-KR"/>
        </w:rPr>
        <w:t xml:space="preserve">preamble is transmitted </w:t>
      </w:r>
      <w:r w:rsidR="00CB3ACB">
        <w:rPr>
          <w:rFonts w:eastAsia="Malgun Gothic"/>
          <w:lang w:eastAsia="ko-KR"/>
        </w:rPr>
        <w:t>using a spatial filter and power determined</w:t>
      </w:r>
      <w:r w:rsidR="00CB3ACB">
        <w:rPr>
          <w:lang w:eastAsia="ko-KR"/>
        </w:rPr>
        <w:t xml:space="preserve"> based on </w:t>
      </w:r>
      <w:r w:rsidR="00CB3ACB" w:rsidRPr="00B231D3">
        <w:rPr>
          <w:lang w:eastAsia="ko-KR"/>
        </w:rPr>
        <w:t xml:space="preserve">an SSB </w:t>
      </w:r>
      <w:r w:rsidR="00CB3ACB">
        <w:rPr>
          <w:lang w:eastAsia="ko-KR"/>
        </w:rPr>
        <w:t xml:space="preserve">resource </w:t>
      </w:r>
      <w:r w:rsidR="00CB3ACB" w:rsidRPr="00B231D3">
        <w:rPr>
          <w:lang w:eastAsia="ko-KR"/>
        </w:rPr>
        <w:t xml:space="preserve">that </w:t>
      </w:r>
      <w:r w:rsidR="00CB3ACB">
        <w:rPr>
          <w:lang w:eastAsia="ko-KR"/>
        </w:rPr>
        <w:t xml:space="preserve">is </w:t>
      </w:r>
      <w:r w:rsidR="00CB3ACB" w:rsidRPr="00B231D3">
        <w:rPr>
          <w:lang w:eastAsia="ko-KR"/>
        </w:rPr>
        <w:t>the source RS</w:t>
      </w:r>
      <w:r w:rsidR="00CB3ACB">
        <w:rPr>
          <w:lang w:eastAsia="ko-KR"/>
        </w:rPr>
        <w:t xml:space="preserve"> of the</w:t>
      </w:r>
      <w:r w:rsidR="00CB3ACB" w:rsidRPr="00B231D3">
        <w:rPr>
          <w:lang w:eastAsia="ko-KR"/>
        </w:rPr>
        <w:t xml:space="preserve"> PDCCH DM-RS of the PDCCH order</w:t>
      </w:r>
      <w:r w:rsidR="00CB3ACB">
        <w:rPr>
          <w:lang w:eastAsia="ko-KR"/>
        </w:rPr>
        <w:t xml:space="preserve"> as described in TS 38.213</w:t>
      </w:r>
      <w:r w:rsidR="00C500A8">
        <w:rPr>
          <w:lang w:eastAsia="ko-KR"/>
        </w:rPr>
        <w:t xml:space="preserve"> clause 8.2: “</w:t>
      </w:r>
      <w:r w:rsidR="00C500A8" w:rsidRPr="00C500A8">
        <w:rPr>
          <w:i/>
        </w:rPr>
        <w:t>the UE may assume that the PDCCH that includes the DCI format 1_0 and the PDCCH order have same DM-RS antenna port quasi co-location properties</w:t>
      </w:r>
      <w:r w:rsidR="00C500A8">
        <w:rPr>
          <w:lang w:eastAsia="ko-KR"/>
        </w:rPr>
        <w:t>”</w:t>
      </w:r>
      <w:r w:rsidR="00CB3ACB">
        <w:rPr>
          <w:lang w:eastAsia="ko-KR"/>
        </w:rPr>
        <w:t>. Hence, regarding this agreement from RAN1#110b-e, we prefer Alt1 for CFRA PDCCH order. In this case, indication of the TAG ID is based on the TCI state of the PDCCH order.</w:t>
      </w:r>
    </w:p>
    <w:p w14:paraId="1F15FE2D" w14:textId="77F02327" w:rsidR="00CB3ACB" w:rsidRDefault="00CB3ACB" w:rsidP="00CB3ACB">
      <w:pPr>
        <w:rPr>
          <w:b/>
          <w:i/>
          <w:lang w:eastAsia="ko-KR"/>
        </w:rPr>
      </w:pPr>
      <w:r w:rsidRPr="00EC42B5">
        <w:rPr>
          <w:b/>
          <w:i/>
          <w:lang w:eastAsia="ko-KR"/>
        </w:rPr>
        <w:t xml:space="preserve">Proposal </w:t>
      </w:r>
      <w:r w:rsidR="004800BD">
        <w:rPr>
          <w:b/>
          <w:i/>
          <w:lang w:eastAsia="ko-KR"/>
        </w:rPr>
        <w:t>5</w:t>
      </w:r>
      <w:r w:rsidRPr="00EC42B5">
        <w:rPr>
          <w:b/>
          <w:i/>
          <w:lang w:eastAsia="ko-KR"/>
        </w:rPr>
        <w:t xml:space="preserve">: For </w:t>
      </w:r>
      <w:r w:rsidR="001D2934">
        <w:rPr>
          <w:b/>
          <w:i/>
          <w:lang w:eastAsia="ko-KR"/>
        </w:rPr>
        <w:t xml:space="preserve">intra-cell </w:t>
      </w:r>
      <w:r w:rsidR="00C90E2A">
        <w:rPr>
          <w:b/>
          <w:i/>
          <w:lang w:eastAsia="ko-KR"/>
        </w:rPr>
        <w:t>multi-DCI based m</w:t>
      </w:r>
      <w:r w:rsidRPr="00EC42B5">
        <w:rPr>
          <w:b/>
          <w:i/>
          <w:lang w:eastAsia="ko-KR"/>
        </w:rPr>
        <w:t>ulti-TRP operation with two TA enhancement,</w:t>
      </w:r>
      <w:r w:rsidRPr="00EC42B5">
        <w:rPr>
          <w:b/>
          <w:i/>
        </w:rPr>
        <w:t xml:space="preserve"> a CFRA </w:t>
      </w:r>
      <w:r w:rsidRPr="00EC42B5">
        <w:rPr>
          <w:b/>
          <w:i/>
          <w:lang w:eastAsia="ko-KR"/>
        </w:rPr>
        <w:t>PDCCH order sent by one TRP triggers RACH procedure towards the same TRP.</w:t>
      </w:r>
      <w:r>
        <w:rPr>
          <w:b/>
          <w:i/>
          <w:lang w:eastAsia="ko-KR"/>
        </w:rPr>
        <w:t xml:space="preserve"> </w:t>
      </w:r>
    </w:p>
    <w:p w14:paraId="29C4D87E" w14:textId="77777777" w:rsidR="00CB3ACB" w:rsidRPr="00680E9B" w:rsidRDefault="00CB3ACB" w:rsidP="00CB3ACB">
      <w:pPr>
        <w:pStyle w:val="ListParagraph"/>
        <w:numPr>
          <w:ilvl w:val="0"/>
          <w:numId w:val="18"/>
        </w:numPr>
        <w:rPr>
          <w:b/>
          <w:i/>
          <w:lang w:eastAsia="ko-KR"/>
        </w:rPr>
      </w:pPr>
      <w:r w:rsidRPr="00680E9B">
        <w:rPr>
          <w:b/>
          <w:i/>
          <w:lang w:eastAsia="ko-KR"/>
        </w:rPr>
        <w:t xml:space="preserve">The preamble is transmitted </w:t>
      </w:r>
      <w:r w:rsidRPr="00680E9B">
        <w:rPr>
          <w:rFonts w:eastAsia="Malgun Gothic"/>
          <w:b/>
          <w:i/>
          <w:lang w:eastAsia="ko-KR"/>
        </w:rPr>
        <w:t>using a spatial filter and power determined</w:t>
      </w:r>
      <w:r w:rsidRPr="00680E9B">
        <w:rPr>
          <w:b/>
          <w:i/>
          <w:lang w:eastAsia="ko-KR"/>
        </w:rPr>
        <w:t xml:space="preserve"> based on an SSB resource that is the source RS of the PDCCH DM-RS of the PDCCH order.</w:t>
      </w:r>
    </w:p>
    <w:p w14:paraId="66FEC060" w14:textId="09E537F1" w:rsidR="00CB3ACB" w:rsidRDefault="00CB3ACB" w:rsidP="00D350B4">
      <w:pPr>
        <w:rPr>
          <w:lang w:eastAsia="ko-KR"/>
        </w:rPr>
      </w:pPr>
    </w:p>
    <w:p w14:paraId="40EA41F5" w14:textId="718C6F61" w:rsidR="00CB3ACB" w:rsidRPr="004A42A5" w:rsidRDefault="00CB3ACB" w:rsidP="00CB3ACB">
      <w:pPr>
        <w:rPr>
          <w:b/>
          <w:lang w:eastAsia="ko-KR"/>
        </w:rPr>
      </w:pPr>
      <w:r w:rsidRPr="00066DDB">
        <w:rPr>
          <w:b/>
          <w:i/>
          <w:lang w:eastAsia="ko-KR"/>
        </w:rPr>
        <w:t xml:space="preserve">Proposal </w:t>
      </w:r>
      <w:r w:rsidR="004800BD" w:rsidRPr="00066DDB">
        <w:rPr>
          <w:b/>
          <w:i/>
          <w:lang w:eastAsia="ko-KR"/>
        </w:rPr>
        <w:t>6</w:t>
      </w:r>
      <w:r w:rsidRPr="00066DDB">
        <w:rPr>
          <w:b/>
          <w:i/>
          <w:lang w:eastAsia="ko-KR"/>
        </w:rPr>
        <w:t>:</w:t>
      </w:r>
      <w:r w:rsidRPr="004A42A5">
        <w:rPr>
          <w:b/>
          <w:lang w:eastAsia="ko-KR"/>
        </w:rPr>
        <w:t xml:space="preserve"> </w:t>
      </w:r>
      <w:r w:rsidRPr="004A42A5">
        <w:rPr>
          <w:b/>
          <w:i/>
          <w:lang w:eastAsia="ko-KR"/>
        </w:rPr>
        <w:t xml:space="preserve">For </w:t>
      </w:r>
      <w:r w:rsidR="004800BD">
        <w:rPr>
          <w:b/>
          <w:i/>
          <w:lang w:eastAsia="ko-KR"/>
        </w:rPr>
        <w:t xml:space="preserve">intra-cell </w:t>
      </w:r>
      <w:r w:rsidRPr="004A42A5">
        <w:rPr>
          <w:b/>
          <w:i/>
          <w:lang w:eastAsia="ko-KR"/>
        </w:rPr>
        <w:t xml:space="preserve">multi-DCI based </w:t>
      </w:r>
      <w:r w:rsidR="00C90E2A">
        <w:rPr>
          <w:b/>
          <w:i/>
          <w:lang w:eastAsia="ko-KR"/>
        </w:rPr>
        <w:t>m</w:t>
      </w:r>
      <w:r w:rsidRPr="004A42A5">
        <w:rPr>
          <w:b/>
          <w:i/>
          <w:lang w:eastAsia="ko-KR"/>
        </w:rPr>
        <w:t>ulti-TRP operation with two TA enhancement, for a CFRA PDCCH order, TAG ID is determined based on the TCI state of PDCCH order.</w:t>
      </w:r>
      <w:r w:rsidR="004800BD">
        <w:rPr>
          <w:b/>
          <w:i/>
          <w:lang w:eastAsia="ko-KR"/>
        </w:rPr>
        <w:t xml:space="preserve"> </w:t>
      </w:r>
    </w:p>
    <w:p w14:paraId="396D63DC" w14:textId="4659380E" w:rsidR="00CB3ACB" w:rsidRDefault="00CB3ACB" w:rsidP="00D350B4">
      <w:pPr>
        <w:rPr>
          <w:lang w:eastAsia="ko-KR"/>
        </w:rPr>
      </w:pPr>
    </w:p>
    <w:p w14:paraId="67C83FC3" w14:textId="0DADC24F" w:rsidR="004800BD" w:rsidRDefault="004800BD" w:rsidP="00D350B4">
      <w:pPr>
        <w:rPr>
          <w:lang w:eastAsia="ko-KR"/>
        </w:rPr>
      </w:pPr>
      <w:r>
        <w:rPr>
          <w:lang w:eastAsia="ko-KR"/>
        </w:rPr>
        <w:t>For intra-cell scenarios, the RAR is sent from the TRP sending the PDCCH order. The QCL of the PDCCH of the RAR and the corresponding PDSCH can follow the QCL of the PDCCH order. Type-1 CSS configured for the serving cell can be used for PDCCH monitoring occasions of the RAR.</w:t>
      </w:r>
    </w:p>
    <w:p w14:paraId="5E040A18" w14:textId="2357A5FE" w:rsidR="004800BD" w:rsidRDefault="004800BD" w:rsidP="00D350B4">
      <w:pPr>
        <w:rPr>
          <w:lang w:eastAsia="ko-KR"/>
        </w:rPr>
      </w:pPr>
    </w:p>
    <w:p w14:paraId="079FF95A" w14:textId="2F042A19" w:rsidR="004800BD" w:rsidRDefault="004800BD" w:rsidP="004800BD">
      <w:pPr>
        <w:rPr>
          <w:rFonts w:cs="Times"/>
          <w:b/>
          <w:i/>
          <w:iCs/>
        </w:rPr>
      </w:pPr>
      <w:r w:rsidRPr="00AA271B">
        <w:rPr>
          <w:b/>
          <w:i/>
          <w:lang w:eastAsia="ko-KR"/>
        </w:rPr>
        <w:t xml:space="preserve">Proposal </w:t>
      </w:r>
      <w:r>
        <w:rPr>
          <w:b/>
          <w:i/>
          <w:lang w:eastAsia="ko-KR"/>
        </w:rPr>
        <w:t>7</w:t>
      </w:r>
      <w:r w:rsidRPr="00AA271B">
        <w:rPr>
          <w:b/>
          <w:i/>
          <w:lang w:eastAsia="ko-KR"/>
        </w:rPr>
        <w:t xml:space="preserve">: </w:t>
      </w:r>
      <w:r w:rsidRPr="00AA271B">
        <w:rPr>
          <w:rFonts w:cs="Times"/>
          <w:b/>
          <w:i/>
          <w:iCs/>
        </w:rPr>
        <w:t xml:space="preserve">For </w:t>
      </w:r>
      <w:r>
        <w:rPr>
          <w:rFonts w:cs="Times"/>
          <w:b/>
          <w:i/>
          <w:iCs/>
        </w:rPr>
        <w:t>intr</w:t>
      </w:r>
      <w:r w:rsidR="00383F4E">
        <w:rPr>
          <w:rFonts w:cs="Times"/>
          <w:b/>
          <w:i/>
          <w:iCs/>
        </w:rPr>
        <w:t>a</w:t>
      </w:r>
      <w:r>
        <w:rPr>
          <w:rFonts w:cs="Times"/>
          <w:b/>
          <w:i/>
          <w:iCs/>
        </w:rPr>
        <w:t>-cell multi-DCI based m</w:t>
      </w:r>
      <w:r w:rsidRPr="00AA271B">
        <w:rPr>
          <w:rFonts w:cs="Times"/>
          <w:b/>
          <w:i/>
          <w:iCs/>
        </w:rPr>
        <w:t xml:space="preserve">ulti-TRP operation with two TA enhancement, for CFRA PDCCH order, </w:t>
      </w:r>
      <w:r w:rsidRPr="007B250C">
        <w:rPr>
          <w:rFonts w:cs="Times"/>
          <w:b/>
          <w:i/>
          <w:iCs/>
        </w:rPr>
        <w:t>Type-1 CSS configured for the serving cell can be used for PDCCH monitoring occasions of the RAR</w:t>
      </w:r>
      <w:r>
        <w:rPr>
          <w:rFonts w:cs="Times"/>
          <w:b/>
          <w:i/>
          <w:iCs/>
        </w:rPr>
        <w:t>. T</w:t>
      </w:r>
      <w:r w:rsidRPr="002B2DB5">
        <w:rPr>
          <w:rFonts w:cs="Times"/>
          <w:b/>
          <w:i/>
          <w:iCs/>
        </w:rPr>
        <w:t xml:space="preserve">he UE </w:t>
      </w:r>
      <w:r w:rsidRPr="002B2DB5">
        <w:rPr>
          <w:b/>
          <w:i/>
          <w:lang w:eastAsia="ko-KR"/>
        </w:rPr>
        <w:t>may assume that the PDCCH that includes the DCI format 1_0 of the RAR as well as corresponding PDSCH and the PDCCH order have same DM-RS antenna port quasi co-location properties</w:t>
      </w:r>
      <w:r w:rsidR="00066DDB">
        <w:rPr>
          <w:b/>
          <w:i/>
          <w:lang w:eastAsia="ko-KR"/>
        </w:rPr>
        <w:t>.</w:t>
      </w:r>
    </w:p>
    <w:p w14:paraId="5CBD50CC" w14:textId="3B0930EC" w:rsidR="00900D9D" w:rsidRDefault="00900D9D" w:rsidP="00D350B4">
      <w:pPr>
        <w:rPr>
          <w:lang w:eastAsia="ko-KR"/>
        </w:rPr>
      </w:pPr>
    </w:p>
    <w:p w14:paraId="0E254AF7" w14:textId="6F1CEB84" w:rsidR="00991469" w:rsidRDefault="00991469" w:rsidP="00900D9D">
      <w:pPr>
        <w:rPr>
          <w:lang w:eastAsia="ko-KR"/>
        </w:rPr>
      </w:pPr>
    </w:p>
    <w:p w14:paraId="2BDC0993" w14:textId="5BC5B341" w:rsidR="00991469" w:rsidRDefault="00BA4188" w:rsidP="00BA4188">
      <w:pPr>
        <w:pStyle w:val="Heading3"/>
        <w:rPr>
          <w:lang w:eastAsia="ko-KR"/>
        </w:rPr>
      </w:pPr>
      <w:r>
        <w:rPr>
          <w:lang w:eastAsia="ko-KR"/>
        </w:rPr>
        <w:t>Random Access</w:t>
      </w:r>
      <w:r w:rsidR="003947D6">
        <w:rPr>
          <w:lang w:eastAsia="ko-KR"/>
        </w:rPr>
        <w:t>-Free</w:t>
      </w:r>
      <w:r>
        <w:rPr>
          <w:lang w:eastAsia="ko-KR"/>
        </w:rPr>
        <w:t xml:space="preserve"> procedure for TA acquisition</w:t>
      </w:r>
    </w:p>
    <w:p w14:paraId="046805FC" w14:textId="200FAA34" w:rsidR="00D57696" w:rsidRDefault="00D57696" w:rsidP="00BA4188">
      <w:pPr>
        <w:rPr>
          <w:lang w:eastAsia="ko-KR"/>
        </w:rPr>
      </w:pPr>
      <w:r>
        <w:rPr>
          <w:lang w:eastAsia="ko-KR"/>
        </w:rPr>
        <w:t xml:space="preserve">In case of intra-cell multi-TRP, it would seem natural that in a cell with multiple TRPs to allocate or associate the SSBs to the TRPs as illustrated in </w:t>
      </w:r>
      <w:r>
        <w:rPr>
          <w:lang w:eastAsia="ko-KR"/>
        </w:rPr>
        <w:fldChar w:fldCharType="begin"/>
      </w:r>
      <w:r>
        <w:rPr>
          <w:lang w:eastAsia="ko-KR"/>
        </w:rPr>
        <w:instrText xml:space="preserve"> REF _Ref110934224 \h </w:instrText>
      </w:r>
      <w:r>
        <w:rPr>
          <w:lang w:eastAsia="ko-KR"/>
        </w:rPr>
      </w:r>
      <w:r>
        <w:rPr>
          <w:lang w:eastAsia="ko-KR"/>
        </w:rPr>
        <w:fldChar w:fldCharType="separate"/>
      </w:r>
      <w:r>
        <w:t xml:space="preserve">Figure </w:t>
      </w:r>
      <w:r>
        <w:rPr>
          <w:noProof/>
        </w:rPr>
        <w:t>1</w:t>
      </w:r>
      <w:r>
        <w:rPr>
          <w:lang w:eastAsia="ko-KR"/>
        </w:rPr>
        <w:fldChar w:fldCharType="end"/>
      </w:r>
      <w:r>
        <w:rPr>
          <w:lang w:eastAsia="ko-KR"/>
        </w:rPr>
        <w:t>. When a UE is communicating with 2 TRPs initially, it can use 1 TA for both TRPs. If the difference of the time of arrival from the first TRP and the second TRP is larger than a threshold (the time of arrival can be measured using the SSBs of each TRP), a random access procedure can be triggered towards the second TRP using one of the SSBs of the second TRP. The TA measured by the second TRP is then used as the initial TA for TRP2.</w:t>
      </w:r>
    </w:p>
    <w:p w14:paraId="6C3F04BB" w14:textId="250C622E" w:rsidR="00D57696" w:rsidRDefault="00D57696" w:rsidP="00BA4188">
      <w:pPr>
        <w:rPr>
          <w:lang w:eastAsia="ko-KR"/>
        </w:rPr>
      </w:pPr>
    </w:p>
    <w:p w14:paraId="10DEE494" w14:textId="77777777" w:rsidR="00D57696" w:rsidRDefault="00D57696" w:rsidP="00D57696">
      <w:pPr>
        <w:keepNext/>
        <w:jc w:val="center"/>
        <w:rPr>
          <w:lang w:eastAsia="ko-KR"/>
        </w:rPr>
      </w:pPr>
      <w:r w:rsidRPr="00900D9D">
        <w:rPr>
          <w:lang w:eastAsia="ko-KR"/>
        </w:rPr>
        <w:object w:dxaOrig="8689" w:dyaOrig="4801" w14:anchorId="7E07E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5pt;height:240.3pt" o:ole="">
            <v:imagedata r:id="rId11" o:title=""/>
          </v:shape>
          <o:OLEObject Type="Embed" ProgID="Visio.Drawing.11" ShapeID="_x0000_i1025" DrawAspect="Content" ObjectID="_1738090042" r:id="rId12"/>
        </w:object>
      </w:r>
    </w:p>
    <w:p w14:paraId="51F3B58A" w14:textId="77777777" w:rsidR="00D57696" w:rsidRDefault="00D57696" w:rsidP="00D57696">
      <w:pPr>
        <w:pStyle w:val="Caption"/>
        <w:jc w:val="center"/>
        <w:rPr>
          <w:lang w:eastAsia="ko-KR"/>
        </w:rPr>
      </w:pPr>
      <w:bookmarkStart w:id="5" w:name="_Ref110934224"/>
      <w:r>
        <w:t xml:space="preserve">Figure </w:t>
      </w:r>
      <w:r>
        <w:fldChar w:fldCharType="begin"/>
      </w:r>
      <w:r>
        <w:instrText xml:space="preserve"> SEQ Figure \* ARABIC </w:instrText>
      </w:r>
      <w:r>
        <w:fldChar w:fldCharType="separate"/>
      </w:r>
      <w:r>
        <w:rPr>
          <w:noProof/>
        </w:rPr>
        <w:t>1</w:t>
      </w:r>
      <w:r>
        <w:fldChar w:fldCharType="end"/>
      </w:r>
      <w:bookmarkEnd w:id="5"/>
      <w:r>
        <w:t>: Association of SSBs to TRPs.</w:t>
      </w:r>
    </w:p>
    <w:p w14:paraId="671F3EFF" w14:textId="77777777" w:rsidR="00D57696" w:rsidRDefault="00D57696" w:rsidP="00BA4188">
      <w:pPr>
        <w:rPr>
          <w:lang w:eastAsia="ko-KR"/>
        </w:rPr>
      </w:pPr>
    </w:p>
    <w:p w14:paraId="48B8279D" w14:textId="2C88B975" w:rsidR="00D57696" w:rsidRDefault="00D57696" w:rsidP="00D57696">
      <w:pPr>
        <w:rPr>
          <w:b/>
          <w:i/>
          <w:lang w:eastAsia="ko-KR"/>
        </w:rPr>
      </w:pPr>
      <w:r w:rsidRPr="00991469">
        <w:rPr>
          <w:b/>
          <w:i/>
          <w:lang w:eastAsia="ko-KR"/>
        </w:rPr>
        <w:t xml:space="preserve">Proposal </w:t>
      </w:r>
      <w:r w:rsidR="00383F4E">
        <w:rPr>
          <w:b/>
          <w:i/>
          <w:lang w:eastAsia="ko-KR"/>
        </w:rPr>
        <w:t>8</w:t>
      </w:r>
      <w:r w:rsidRPr="00991469">
        <w:rPr>
          <w:b/>
          <w:i/>
          <w:lang w:eastAsia="ko-KR"/>
        </w:rPr>
        <w:t xml:space="preserve">: </w:t>
      </w:r>
      <w:r w:rsidRPr="00AA271B">
        <w:rPr>
          <w:rFonts w:cs="Times"/>
          <w:b/>
          <w:i/>
          <w:iCs/>
        </w:rPr>
        <w:t xml:space="preserve">For </w:t>
      </w:r>
      <w:r>
        <w:rPr>
          <w:rFonts w:cs="Times"/>
          <w:b/>
          <w:i/>
          <w:iCs/>
        </w:rPr>
        <w:t xml:space="preserve">intra-cell </w:t>
      </w:r>
      <w:r w:rsidRPr="00AA271B">
        <w:rPr>
          <w:rFonts w:cs="Times"/>
          <w:b/>
          <w:i/>
          <w:iCs/>
        </w:rPr>
        <w:t>multi-DCI based Multi-TRP operation with two TA enhancement</w:t>
      </w:r>
      <w:r>
        <w:rPr>
          <w:rFonts w:cs="Times"/>
          <w:b/>
          <w:i/>
          <w:iCs/>
        </w:rPr>
        <w:t>,</w:t>
      </w:r>
      <w:r w:rsidRPr="00991469">
        <w:rPr>
          <w:b/>
          <w:i/>
          <w:lang w:eastAsia="ko-KR"/>
        </w:rPr>
        <w:t xml:space="preserve"> </w:t>
      </w:r>
      <w:r>
        <w:rPr>
          <w:b/>
          <w:i/>
          <w:lang w:eastAsia="ko-KR"/>
        </w:rPr>
        <w:t>t</w:t>
      </w:r>
      <w:r w:rsidRPr="00991469">
        <w:rPr>
          <w:b/>
          <w:i/>
          <w:lang w:eastAsia="ko-KR"/>
        </w:rPr>
        <w:t xml:space="preserve">he UE </w:t>
      </w:r>
      <w:r>
        <w:rPr>
          <w:b/>
          <w:i/>
          <w:lang w:eastAsia="ko-KR"/>
        </w:rPr>
        <w:t xml:space="preserve">is </w:t>
      </w:r>
      <w:r w:rsidRPr="00991469">
        <w:rPr>
          <w:b/>
          <w:i/>
          <w:lang w:eastAsia="ko-KR"/>
        </w:rPr>
        <w:t xml:space="preserve">informed of </w:t>
      </w:r>
      <w:r>
        <w:rPr>
          <w:b/>
          <w:i/>
          <w:lang w:eastAsia="ko-KR"/>
        </w:rPr>
        <w:t xml:space="preserve">the </w:t>
      </w:r>
      <w:r w:rsidRPr="00991469">
        <w:rPr>
          <w:b/>
          <w:i/>
          <w:lang w:eastAsia="ko-KR"/>
        </w:rPr>
        <w:t>association between SSBs and TRPs.</w:t>
      </w:r>
    </w:p>
    <w:p w14:paraId="54B209C1" w14:textId="77777777" w:rsidR="00D57696" w:rsidRDefault="00D57696" w:rsidP="00BA4188">
      <w:pPr>
        <w:rPr>
          <w:lang w:val="en-GB" w:eastAsia="ko-KR"/>
        </w:rPr>
      </w:pPr>
    </w:p>
    <w:p w14:paraId="2FB05331" w14:textId="2935E1CB" w:rsidR="004574E4" w:rsidRDefault="004574E4" w:rsidP="00BA4188">
      <w:pPr>
        <w:rPr>
          <w:lang w:val="en-GB" w:eastAsia="ko-KR"/>
        </w:rPr>
      </w:pPr>
      <w:r>
        <w:rPr>
          <w:lang w:val="en-GB" w:eastAsia="ko-KR"/>
        </w:rPr>
        <w:t>Initially, the UE is signalled two TA values (one for each TRP, e.g., TRPA and TRPB). The UE determines the transmission time to each TRP as follows</w:t>
      </w:r>
      <w:r w:rsidR="00457D09">
        <w:rPr>
          <w:lang w:val="en-GB" w:eastAsia="ko-KR"/>
        </w:rPr>
        <w:t xml:space="preserve"> (at time instant 1)</w:t>
      </w:r>
      <w:r>
        <w:rPr>
          <w:lang w:val="en-GB" w:eastAsia="ko-KR"/>
        </w:rPr>
        <w:t>:</w:t>
      </w:r>
    </w:p>
    <w:p w14:paraId="0174AEEF" w14:textId="770910B2" w:rsidR="004574E4" w:rsidRPr="004574E4" w:rsidRDefault="004574E4" w:rsidP="00BA4188">
      <w:pPr>
        <w:rPr>
          <w:lang w:val="en-GB" w:eastAsia="ko-KR"/>
        </w:rPr>
      </w:pPr>
      <m:oMathPara>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A1</m:t>
              </m:r>
            </m:sub>
          </m:sSub>
          <m:r>
            <w:rPr>
              <w:rFonts w:ascii="Cambria Math" w:hAnsi="Cambria Math"/>
              <w:lang w:val="en-GB" w:eastAsia="ko-KR"/>
            </w:rPr>
            <m:t>=</m:t>
          </m:r>
          <m:r>
            <m:rPr>
              <m:sty m:val="p"/>
            </m:rPr>
            <w:rPr>
              <w:rFonts w:ascii="Cambria Math" w:hAnsi="Cambria Math"/>
              <w:lang w:val="en-GB" w:eastAsia="ko-KR"/>
            </w:rPr>
            <m:t>TA,</m:t>
          </m:r>
          <m:sSub>
            <m:sSubPr>
              <m:ctrlPr>
                <w:rPr>
                  <w:rFonts w:ascii="Cambria Math" w:hAnsi="Cambria Math"/>
                  <w:lang w:val="en-GB" w:eastAsia="ko-KR"/>
                </w:rPr>
              </m:ctrlPr>
            </m:sSubPr>
            <m:e>
              <m:r>
                <m:rPr>
                  <m:sty m:val="p"/>
                </m:rPr>
                <w:rPr>
                  <w:rFonts w:ascii="Cambria Math" w:hAnsi="Cambria Math"/>
                  <w:lang w:val="en-GB" w:eastAsia="ko-KR"/>
                </w:rPr>
                <m:t>offset</m:t>
              </m:r>
            </m:e>
            <m:sub>
              <m:r>
                <m:rPr>
                  <m:sty m:val="p"/>
                </m:rPr>
                <w:rPr>
                  <w:rFonts w:ascii="Cambria Math" w:hAnsi="Cambria Math"/>
                  <w:lang w:val="en-GB" w:eastAsia="ko-KR"/>
                </w:rPr>
                <m:t>A</m:t>
              </m:r>
            </m:sub>
          </m:sSub>
          <m:r>
            <w:rPr>
              <w:rFonts w:ascii="Cambria Math" w:hAnsi="Cambria Math"/>
              <w:lang w:val="en-GB" w:eastAsia="ko-KR"/>
            </w:rPr>
            <m:t>+2</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A1</m:t>
              </m:r>
            </m:sub>
          </m:sSub>
        </m:oMath>
      </m:oMathPara>
    </w:p>
    <w:p w14:paraId="3C6595F4" w14:textId="4B8DC5AA" w:rsidR="004574E4" w:rsidRDefault="004574E4" w:rsidP="00BA4188">
      <w:pPr>
        <w:rPr>
          <w:lang w:val="en-GB" w:eastAsia="ko-KR"/>
        </w:rPr>
      </w:pPr>
      <m:oMathPara>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B1</m:t>
              </m:r>
            </m:sub>
          </m:sSub>
          <m:r>
            <w:rPr>
              <w:rFonts w:ascii="Cambria Math" w:hAnsi="Cambria Math"/>
              <w:lang w:val="en-GB" w:eastAsia="ko-KR"/>
            </w:rPr>
            <m:t>=</m:t>
          </m:r>
          <m:r>
            <m:rPr>
              <m:sty m:val="p"/>
            </m:rPr>
            <w:rPr>
              <w:rFonts w:ascii="Cambria Math" w:hAnsi="Cambria Math"/>
              <w:lang w:val="en-GB" w:eastAsia="ko-KR"/>
            </w:rPr>
            <m:t>TA,</m:t>
          </m:r>
          <m:sSub>
            <m:sSubPr>
              <m:ctrlPr>
                <w:rPr>
                  <w:rFonts w:ascii="Cambria Math" w:hAnsi="Cambria Math"/>
                  <w:lang w:val="en-GB" w:eastAsia="ko-KR"/>
                </w:rPr>
              </m:ctrlPr>
            </m:sSubPr>
            <m:e>
              <m:r>
                <m:rPr>
                  <m:sty m:val="p"/>
                </m:rPr>
                <w:rPr>
                  <w:rFonts w:ascii="Cambria Math" w:hAnsi="Cambria Math"/>
                  <w:lang w:val="en-GB" w:eastAsia="ko-KR"/>
                </w:rPr>
                <m:t>offset</m:t>
              </m:r>
            </m:e>
            <m:sub>
              <m:r>
                <m:rPr>
                  <m:sty m:val="p"/>
                </m:rPr>
                <w:rPr>
                  <w:rFonts w:ascii="Cambria Math" w:hAnsi="Cambria Math"/>
                  <w:lang w:val="en-GB" w:eastAsia="ko-KR"/>
                </w:rPr>
                <m:t>B</m:t>
              </m:r>
            </m:sub>
          </m:sSub>
          <m:r>
            <w:rPr>
              <w:rFonts w:ascii="Cambria Math" w:hAnsi="Cambria Math"/>
              <w:lang w:val="en-GB" w:eastAsia="ko-KR"/>
            </w:rPr>
            <m:t>+2</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B1</m:t>
              </m:r>
            </m:sub>
          </m:sSub>
        </m:oMath>
      </m:oMathPara>
    </w:p>
    <w:p w14:paraId="7BA574E0" w14:textId="343ED1CD" w:rsidR="004574E4" w:rsidRDefault="004574E4" w:rsidP="00BA4188">
      <w:pPr>
        <w:rPr>
          <w:lang w:val="en-GB" w:eastAsia="ko-KR"/>
        </w:rPr>
      </w:pPr>
      <w:r>
        <w:rPr>
          <w:lang w:val="en-GB" w:eastAsia="ko-KR"/>
        </w:rPr>
        <w:t>The UE can measure the time of arrival from each TRP</w:t>
      </w:r>
      <w:r w:rsidR="00457D09">
        <w:rPr>
          <w:lang w:val="en-GB" w:eastAsia="ko-KR"/>
        </w:rPr>
        <w:t xml:space="preserve"> based on the DL reference signals associated with each TRP</w:t>
      </w:r>
      <w:r>
        <w:rPr>
          <w:lang w:val="en-GB" w:eastAsia="ko-KR"/>
        </w:rPr>
        <w:t xml:space="preserve">, and find the difference in propagation delay at the time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A1</m:t>
            </m:r>
          </m:sub>
        </m:sSub>
      </m:oMath>
      <w:r>
        <w:rPr>
          <w:lang w:val="en-GB" w:eastAsia="ko-KR"/>
        </w:rPr>
        <w:t xml:space="preserve"> and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B1</m:t>
            </m:r>
          </m:sub>
        </m:sSub>
      </m:oMath>
      <w:r>
        <w:rPr>
          <w:lang w:val="en-GB" w:eastAsia="ko-KR"/>
        </w:rPr>
        <w:t xml:space="preserve"> are signalled. This is illustrated in </w:t>
      </w:r>
      <w:r>
        <w:rPr>
          <w:lang w:val="en-GB" w:eastAsia="ko-KR"/>
        </w:rPr>
        <w:fldChar w:fldCharType="begin"/>
      </w:r>
      <w:r>
        <w:rPr>
          <w:lang w:val="en-GB" w:eastAsia="ko-KR"/>
        </w:rPr>
        <w:instrText xml:space="preserve"> REF _Ref101785235 \h </w:instrText>
      </w:r>
      <w:r>
        <w:rPr>
          <w:lang w:val="en-GB" w:eastAsia="ko-KR"/>
        </w:rPr>
      </w:r>
      <w:r>
        <w:rPr>
          <w:lang w:val="en-GB" w:eastAsia="ko-KR"/>
        </w:rPr>
        <w:fldChar w:fldCharType="separate"/>
      </w:r>
      <w:r>
        <w:t xml:space="preserve">Figure </w:t>
      </w:r>
      <w:r>
        <w:rPr>
          <w:noProof/>
        </w:rPr>
        <w:t>2</w:t>
      </w:r>
      <w:r>
        <w:rPr>
          <w:lang w:val="en-GB" w:eastAsia="ko-KR"/>
        </w:rPr>
        <w:fldChar w:fldCharType="end"/>
      </w:r>
      <w:r>
        <w:rPr>
          <w:lang w:val="en-GB" w:eastAsia="ko-KR"/>
        </w:rPr>
        <w:t>.</w:t>
      </w:r>
    </w:p>
    <w:p w14:paraId="766C2825" w14:textId="6B932011" w:rsidR="00457D09" w:rsidRPr="004574E4" w:rsidRDefault="004574E4" w:rsidP="00457D09">
      <w:pPr>
        <w:rPr>
          <w:lang w:val="en-GB" w:eastAsia="ko-KR"/>
        </w:rPr>
      </w:pPr>
      <w:r>
        <w:rPr>
          <w:lang w:val="en-GB" w:eastAsia="ko-KR"/>
        </w:rPr>
        <w:t xml:space="preserve">At a later time, the UE is signalled </w:t>
      </w:r>
      <w:r w:rsidR="00457D09">
        <w:rPr>
          <w:lang w:val="en-GB" w:eastAsia="ko-KR"/>
        </w:rPr>
        <w:t xml:space="preserve">the TA of TRPA (at instant 2), </w:t>
      </w:r>
      <m:oMath>
        <m:r>
          <m:rPr>
            <m:sty m:val="p"/>
          </m:rPr>
          <w:rPr>
            <w:rFonts w:ascii="Cambria Math" w:hAnsi="Cambria Math"/>
            <w:lang w:val="en-GB" w:eastAsia="ko-KR"/>
          </w:rPr>
          <w:br/>
        </m:r>
      </m:oMath>
      <m:oMathPara>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A2</m:t>
              </m:r>
            </m:sub>
          </m:sSub>
          <m:r>
            <w:rPr>
              <w:rFonts w:ascii="Cambria Math" w:hAnsi="Cambria Math"/>
              <w:lang w:val="en-GB" w:eastAsia="ko-KR"/>
            </w:rPr>
            <m:t>=</m:t>
          </m:r>
          <m:r>
            <m:rPr>
              <m:sty m:val="p"/>
            </m:rPr>
            <w:rPr>
              <w:rFonts w:ascii="Cambria Math" w:hAnsi="Cambria Math"/>
              <w:lang w:val="en-GB" w:eastAsia="ko-KR"/>
            </w:rPr>
            <m:t>TA,</m:t>
          </m:r>
          <m:sSub>
            <m:sSubPr>
              <m:ctrlPr>
                <w:rPr>
                  <w:rFonts w:ascii="Cambria Math" w:hAnsi="Cambria Math"/>
                  <w:lang w:val="en-GB" w:eastAsia="ko-KR"/>
                </w:rPr>
              </m:ctrlPr>
            </m:sSubPr>
            <m:e>
              <m:r>
                <m:rPr>
                  <m:sty m:val="p"/>
                </m:rPr>
                <w:rPr>
                  <w:rFonts w:ascii="Cambria Math" w:hAnsi="Cambria Math"/>
                  <w:lang w:val="en-GB" w:eastAsia="ko-KR"/>
                </w:rPr>
                <m:t>offset</m:t>
              </m:r>
            </m:e>
            <m:sub>
              <m:r>
                <m:rPr>
                  <m:sty m:val="p"/>
                </m:rPr>
                <w:rPr>
                  <w:rFonts w:ascii="Cambria Math" w:hAnsi="Cambria Math"/>
                  <w:lang w:val="en-GB" w:eastAsia="ko-KR"/>
                </w:rPr>
                <m:t>A</m:t>
              </m:r>
            </m:sub>
          </m:sSub>
          <m:r>
            <w:rPr>
              <w:rFonts w:ascii="Cambria Math" w:hAnsi="Cambria Math"/>
              <w:lang w:val="en-GB" w:eastAsia="ko-KR"/>
            </w:rPr>
            <m:t>+2</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A2</m:t>
              </m:r>
            </m:sub>
          </m:sSub>
        </m:oMath>
      </m:oMathPara>
    </w:p>
    <w:p w14:paraId="6BC90093" w14:textId="16CB4AEB" w:rsidR="00457D09" w:rsidRDefault="00457D09" w:rsidP="00BA4188">
      <w:pPr>
        <w:rPr>
          <w:lang w:val="en-GB" w:eastAsia="ko-KR"/>
        </w:rPr>
      </w:pPr>
      <w:r>
        <w:rPr>
          <w:lang w:val="en-GB" w:eastAsia="ko-KR"/>
        </w:rPr>
        <w:t xml:space="preserve">At which time, the TRPB has a round trip time of </w:t>
      </w:r>
      <m:oMath>
        <m:r>
          <w:rPr>
            <w:rFonts w:ascii="Cambria Math" w:hAnsi="Cambria Math"/>
            <w:lang w:val="en-GB" w:eastAsia="ko-KR"/>
          </w:rPr>
          <m:t>2</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B2</m:t>
            </m:r>
          </m:sub>
        </m:sSub>
      </m:oMath>
      <w:r>
        <w:rPr>
          <w:lang w:val="en-GB" w:eastAsia="ko-KR"/>
        </w:rPr>
        <w:t>. The change in differential propagation delay (</w:t>
      </w:r>
      <m:oMath>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m:t>
            </m:r>
          </m:sub>
        </m:sSub>
        <m:r>
          <w:rPr>
            <w:rFonts w:ascii="Cambria Math" w:hAnsi="Cambria Math"/>
            <w:lang w:val="en-GB" w:eastAsia="ko-KR"/>
          </w:rPr>
          <m:t>-</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B</m:t>
            </m:r>
          </m:sub>
        </m:sSub>
        <m:r>
          <w:rPr>
            <w:rFonts w:ascii="Cambria Math" w:hAnsi="Cambria Math"/>
            <w:lang w:val="en-GB" w:eastAsia="ko-KR"/>
          </w:rPr>
          <m:t>)</m:t>
        </m:r>
      </m:oMath>
      <w:r>
        <w:rPr>
          <w:lang w:val="en-GB" w:eastAsia="ko-KR"/>
        </w:rPr>
        <w:t xml:space="preserve"> between instance 1 and 2 can be measured by the UE as:</w:t>
      </w:r>
    </w:p>
    <w:p w14:paraId="58F1D45E" w14:textId="2EFF900F" w:rsidR="00457D09" w:rsidRDefault="00457D09" w:rsidP="00BA4188">
      <w:pPr>
        <w:rPr>
          <w:lang w:val="en-GB" w:eastAsia="ko-KR"/>
        </w:rPr>
      </w:pPr>
      <m:oMathPara>
        <m:oMath>
          <m:r>
            <m:rPr>
              <m:sty m:val="p"/>
            </m:rPr>
            <w:rPr>
              <w:rFonts w:ascii="Cambria Math" w:hAnsi="Cambria Math"/>
              <w:lang w:val="en-GB" w:eastAsia="ko-KR"/>
            </w:rPr>
            <m:t>∆=</m:t>
          </m:r>
          <m:d>
            <m:dPr>
              <m:ctrlPr>
                <w:rPr>
                  <w:rFonts w:ascii="Cambria Math" w:hAnsi="Cambria Math"/>
                  <w:lang w:val="en-GB" w:eastAsia="ko-KR"/>
                </w:rPr>
              </m:ctrlPr>
            </m:dPr>
            <m:e>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A2</m:t>
                  </m:r>
                </m:sub>
              </m:sSub>
              <m:r>
                <w:rPr>
                  <w:rFonts w:ascii="Cambria Math" w:hAnsi="Cambria Math"/>
                  <w:lang w:val="en-GB" w:eastAsia="ko-KR"/>
                </w:rPr>
                <m:t>-</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B2</m:t>
                  </m:r>
                </m:sub>
              </m:sSub>
            </m:e>
          </m:d>
          <m:r>
            <w:rPr>
              <w:rFonts w:ascii="Cambria Math" w:hAnsi="Cambria Math"/>
              <w:lang w:val="en-GB" w:eastAsia="ko-KR"/>
            </w:rPr>
            <m:t>-</m:t>
          </m:r>
          <m:d>
            <m:dPr>
              <m:ctrlPr>
                <w:rPr>
                  <w:rFonts w:ascii="Cambria Math" w:hAnsi="Cambria Math"/>
                  <w:i/>
                  <w:lang w:val="en-GB" w:eastAsia="ko-KR"/>
                </w:rPr>
              </m:ctrlPr>
            </m:dPr>
            <m:e>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A1</m:t>
                  </m:r>
                </m:sub>
              </m:sSub>
              <m:r>
                <w:rPr>
                  <w:rFonts w:ascii="Cambria Math" w:hAnsi="Cambria Math"/>
                  <w:lang w:val="en-GB" w:eastAsia="ko-KR"/>
                </w:rPr>
                <m:t>-</m:t>
              </m:r>
              <m:r>
                <m:rPr>
                  <m:sty m:val="p"/>
                </m:rPr>
                <w:rPr>
                  <w:rFonts w:ascii="Cambria Math" w:hAnsi="Cambria Math"/>
                  <w:lang w:val="en-GB" w:eastAsia="ko-KR"/>
                </w:rPr>
                <m:t>Tpro</m:t>
              </m:r>
              <m:sSub>
                <m:sSubPr>
                  <m:ctrlPr>
                    <w:rPr>
                      <w:rFonts w:ascii="Cambria Math" w:hAnsi="Cambria Math"/>
                      <w:i/>
                      <w:lang w:val="en-GB" w:eastAsia="ko-KR"/>
                    </w:rPr>
                  </m:ctrlPr>
                </m:sSubPr>
                <m:e>
                  <m:r>
                    <m:rPr>
                      <m:sty m:val="p"/>
                    </m:rPr>
                    <w:rPr>
                      <w:rFonts w:ascii="Cambria Math" w:hAnsi="Cambria Math"/>
                      <w:lang w:val="en-GB" w:eastAsia="ko-KR"/>
                    </w:rPr>
                    <m:t>p</m:t>
                  </m:r>
                </m:e>
                <m:sub>
                  <m:r>
                    <w:rPr>
                      <w:rFonts w:ascii="Cambria Math" w:hAnsi="Cambria Math"/>
                      <w:lang w:val="en-GB" w:eastAsia="ko-KR"/>
                    </w:rPr>
                    <m:t>B1</m:t>
                  </m:r>
                </m:sub>
              </m:sSub>
            </m:e>
          </m:d>
        </m:oMath>
      </m:oMathPara>
    </w:p>
    <w:p w14:paraId="6D01EC00" w14:textId="0F0EA595" w:rsidR="00457D09" w:rsidRDefault="00457D09" w:rsidP="00BA4188">
      <w:pPr>
        <w:rPr>
          <w:lang w:val="en-GB" w:eastAsia="ko-KR"/>
        </w:rPr>
      </w:pPr>
      <w:r>
        <w:rPr>
          <w:lang w:val="en-GB" w:eastAsia="ko-KR"/>
        </w:rPr>
        <w:t>The UE can then determine the TA of TRPB based on the indicated TA of TRPA and change in differential propagation delay</w:t>
      </w:r>
    </w:p>
    <w:p w14:paraId="11892671" w14:textId="3E8BB8C6" w:rsidR="00457D09" w:rsidRDefault="00457D09" w:rsidP="00457D09">
      <w:pPr>
        <w:rPr>
          <w:lang w:val="en-GB" w:eastAsia="ko-KR"/>
        </w:rPr>
      </w:pPr>
      <m:oMathPara>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B2</m:t>
              </m:r>
            </m:sub>
          </m:sSub>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B1</m:t>
              </m:r>
            </m:sub>
          </m:sSub>
          <m:r>
            <w:rPr>
              <w:rFonts w:ascii="Cambria Math" w:hAnsi="Cambria Math"/>
              <w:lang w:val="en-GB" w:eastAsia="ko-KR"/>
            </w:rPr>
            <m:t>+</m:t>
          </m:r>
          <m:d>
            <m:dPr>
              <m:ctrlPr>
                <w:rPr>
                  <w:rFonts w:ascii="Cambria Math" w:hAnsi="Cambria Math"/>
                  <w:i/>
                  <w:lang w:val="en-GB" w:eastAsia="ko-KR"/>
                </w:rPr>
              </m:ctrlPr>
            </m:dPr>
            <m:e>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A2</m:t>
                  </m:r>
                </m:sub>
              </m:sSub>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A</m:t>
                  </m:r>
                </m:e>
                <m:sub>
                  <m:r>
                    <w:rPr>
                      <w:rFonts w:ascii="Cambria Math" w:hAnsi="Cambria Math"/>
                      <w:lang w:val="en-GB" w:eastAsia="ko-KR"/>
                    </w:rPr>
                    <m:t>A1</m:t>
                  </m:r>
                </m:sub>
              </m:sSub>
            </m:e>
          </m:d>
          <m:r>
            <w:rPr>
              <w:rFonts w:ascii="Cambria Math" w:hAnsi="Cambria Math"/>
              <w:lang w:val="en-GB" w:eastAsia="ko-KR"/>
            </w:rPr>
            <m:t>-2</m:t>
          </m:r>
          <m:r>
            <m:rPr>
              <m:sty m:val="p"/>
            </m:rPr>
            <w:rPr>
              <w:rFonts w:ascii="Cambria Math" w:hAnsi="Cambria Math"/>
              <w:lang w:val="en-GB" w:eastAsia="ko-KR"/>
            </w:rPr>
            <m:t>∆</m:t>
          </m:r>
        </m:oMath>
      </m:oMathPara>
    </w:p>
    <w:p w14:paraId="3FF30BB6" w14:textId="77777777" w:rsidR="00457D09" w:rsidRDefault="00457D09" w:rsidP="00BA4188">
      <w:pPr>
        <w:rPr>
          <w:lang w:val="en-GB" w:eastAsia="ko-KR"/>
        </w:rPr>
      </w:pPr>
    </w:p>
    <w:p w14:paraId="0F77646A" w14:textId="52A2029E" w:rsidR="00BA4188" w:rsidRPr="00D928D3" w:rsidRDefault="00D928D3" w:rsidP="00BA4188">
      <w:pPr>
        <w:rPr>
          <w:b/>
          <w:i/>
          <w:lang w:val="en-GB" w:eastAsia="ko-KR"/>
        </w:rPr>
      </w:pPr>
      <w:r w:rsidRPr="00D928D3">
        <w:rPr>
          <w:b/>
          <w:i/>
          <w:lang w:val="en-GB" w:eastAsia="ko-KR"/>
        </w:rPr>
        <w:t xml:space="preserve">Proposal </w:t>
      </w:r>
      <w:r w:rsidR="00383F4E">
        <w:rPr>
          <w:b/>
          <w:i/>
          <w:lang w:val="en-GB" w:eastAsia="ko-KR"/>
        </w:rPr>
        <w:t>9</w:t>
      </w:r>
      <w:r w:rsidRPr="00D928D3">
        <w:rPr>
          <w:b/>
          <w:i/>
          <w:lang w:val="en-GB" w:eastAsia="ko-KR"/>
        </w:rPr>
        <w:t xml:space="preserve">: Using the measured difference in </w:t>
      </w:r>
      <w:r w:rsidR="000F5859">
        <w:rPr>
          <w:b/>
          <w:i/>
          <w:lang w:val="en-GB" w:eastAsia="ko-KR"/>
        </w:rPr>
        <w:t xml:space="preserve">differential </w:t>
      </w:r>
      <w:r w:rsidRPr="00D928D3">
        <w:rPr>
          <w:b/>
          <w:i/>
          <w:lang w:val="en-GB" w:eastAsia="ko-KR"/>
        </w:rPr>
        <w:t>propagation delay between the first TRP and the second TRP the UE can determine the uplink transmission time to the second TRP</w:t>
      </w:r>
      <w:r w:rsidR="000F5859">
        <w:rPr>
          <w:b/>
          <w:i/>
          <w:lang w:val="en-GB" w:eastAsia="ko-KR"/>
        </w:rPr>
        <w:t xml:space="preserve"> when s</w:t>
      </w:r>
      <w:r w:rsidR="00066DDB">
        <w:rPr>
          <w:b/>
          <w:i/>
          <w:lang w:val="en-GB" w:eastAsia="ko-KR"/>
        </w:rPr>
        <w:t>ignalled a TA for the first TRP</w:t>
      </w:r>
      <w:r w:rsidRPr="00D928D3">
        <w:rPr>
          <w:b/>
          <w:i/>
          <w:lang w:val="en-GB" w:eastAsia="ko-KR"/>
        </w:rPr>
        <w:t>.</w:t>
      </w:r>
    </w:p>
    <w:p w14:paraId="16B33361" w14:textId="77777777" w:rsidR="006E5FFF" w:rsidRDefault="006E5FFF" w:rsidP="00B252DF">
      <w:pPr>
        <w:rPr>
          <w:lang w:eastAsia="ko-KR"/>
        </w:rPr>
      </w:pPr>
    </w:p>
    <w:p w14:paraId="08EA0988" w14:textId="79327BFE" w:rsidR="009F15E1" w:rsidRDefault="00457D09" w:rsidP="009F15E1">
      <w:pPr>
        <w:keepNext/>
        <w:jc w:val="center"/>
      </w:pPr>
      <w:r w:rsidRPr="00BA4188">
        <w:object w:dxaOrig="5196" w:dyaOrig="6421" w14:anchorId="2136AF4F">
          <v:shape id="_x0000_i1026" type="#_x0000_t75" style="width:331.75pt;height:410pt" o:ole="">
            <v:imagedata r:id="rId13" o:title=""/>
          </v:shape>
          <o:OLEObject Type="Embed" ProgID="Visio.Drawing.11" ShapeID="_x0000_i1026" DrawAspect="Content" ObjectID="_1738090043" r:id="rId14"/>
        </w:object>
      </w:r>
    </w:p>
    <w:p w14:paraId="24D5868E" w14:textId="731447BC" w:rsidR="00F30167" w:rsidRDefault="009F15E1" w:rsidP="009F15E1">
      <w:pPr>
        <w:pStyle w:val="Caption"/>
        <w:jc w:val="center"/>
        <w:rPr>
          <w:lang w:eastAsia="ko-KR"/>
        </w:rPr>
      </w:pPr>
      <w:bookmarkStart w:id="6" w:name="_Ref101785235"/>
      <w:r>
        <w:t xml:space="preserve">Figure </w:t>
      </w:r>
      <w:r>
        <w:fldChar w:fldCharType="begin"/>
      </w:r>
      <w:r>
        <w:instrText xml:space="preserve"> SEQ Figure \* ARABIC </w:instrText>
      </w:r>
      <w:r>
        <w:fldChar w:fldCharType="separate"/>
      </w:r>
      <w:r w:rsidR="00BA4188">
        <w:rPr>
          <w:noProof/>
        </w:rPr>
        <w:t>2</w:t>
      </w:r>
      <w:r>
        <w:fldChar w:fldCharType="end"/>
      </w:r>
      <w:bookmarkEnd w:id="6"/>
      <w:r>
        <w:t>: DL and UL timings at UE and TRPs when UE is communicating with 2 TRPs.</w:t>
      </w:r>
    </w:p>
    <w:p w14:paraId="7CDBCC15" w14:textId="3A35BC90" w:rsidR="00813016" w:rsidRDefault="00813016" w:rsidP="009F15E1">
      <w:pPr>
        <w:rPr>
          <w:lang w:eastAsia="ko-KR"/>
        </w:rPr>
      </w:pPr>
    </w:p>
    <w:p w14:paraId="6FC8496C" w14:textId="4EAFCADA" w:rsidR="004C7235" w:rsidRDefault="004C7235" w:rsidP="000B08B1">
      <w:pPr>
        <w:rPr>
          <w:lang w:val="en-GB" w:eastAsia="ko-KR"/>
        </w:rPr>
      </w:pPr>
    </w:p>
    <w:p w14:paraId="599FC4F9" w14:textId="4685C0CB" w:rsidR="000A5BBA" w:rsidRPr="000A5BBA" w:rsidRDefault="000A5BBA" w:rsidP="000A5BBA">
      <w:pPr>
        <w:rPr>
          <w:lang w:val="en-GB" w:eastAsia="ko-KR"/>
        </w:rPr>
      </w:pPr>
    </w:p>
    <w:p w14:paraId="09D374CB" w14:textId="49B5B945" w:rsidR="000B08B1" w:rsidRDefault="0037225B" w:rsidP="000B08B1">
      <w:pPr>
        <w:pStyle w:val="Heading2"/>
        <w:rPr>
          <w:lang w:eastAsia="ko-KR"/>
        </w:rPr>
      </w:pPr>
      <w:r>
        <w:rPr>
          <w:lang w:eastAsia="ko-KR"/>
        </w:rPr>
        <w:t>Association of TAs to channels and signals of different TRPs</w:t>
      </w:r>
    </w:p>
    <w:p w14:paraId="36920C1C" w14:textId="77777777" w:rsidR="00375301" w:rsidRDefault="0037225B" w:rsidP="00375301">
      <w:pPr>
        <w:rPr>
          <w:lang w:val="en-GB" w:eastAsia="ko-KR"/>
        </w:rPr>
      </w:pPr>
      <w:r>
        <w:rPr>
          <w:lang w:val="en-GB" w:eastAsia="ko-KR"/>
        </w:rPr>
        <w:t>An open</w:t>
      </w:r>
      <w:r w:rsidR="00D862D9">
        <w:rPr>
          <w:lang w:val="en-GB" w:eastAsia="ko-KR"/>
        </w:rPr>
        <w:t xml:space="preserve"> point</w:t>
      </w:r>
      <w:r>
        <w:rPr>
          <w:lang w:val="en-GB" w:eastAsia="ko-KR"/>
        </w:rPr>
        <w:t xml:space="preserve"> from RAN1#109-e is how to associate a TA value (e.g., a TAG or a TA index within the TAG if the TAG has more than one TA) to a channel or signal transmitted from a TRP. </w:t>
      </w:r>
      <w:r w:rsidR="00D862D9">
        <w:rPr>
          <w:lang w:val="en-GB" w:eastAsia="ko-KR"/>
        </w:rPr>
        <w:t xml:space="preserve">This issue was discussed in RAN#110 </w:t>
      </w:r>
      <w:r w:rsidR="00375301">
        <w:rPr>
          <w:lang w:val="en-GB" w:eastAsia="ko-KR"/>
        </w:rPr>
        <w:t>and RAN1#110b-e, but without consensus. In RAN1#110b-e the options were further refined based on the agreement below, with a target of down-selection with possible combination of multiple options in RAN1#111:</w:t>
      </w:r>
    </w:p>
    <w:p w14:paraId="479179BE" w14:textId="3642A29E" w:rsidR="00375301" w:rsidRDefault="00375301" w:rsidP="00375301">
      <w:pPr>
        <w:rPr>
          <w:lang w:val="en-GB" w:eastAsia="ko-KR"/>
        </w:rPr>
      </w:pPr>
    </w:p>
    <w:p w14:paraId="35656715" w14:textId="248D2AA8" w:rsidR="00375301" w:rsidRPr="00375301" w:rsidRDefault="00375301" w:rsidP="00375301">
      <w:pPr>
        <w:rPr>
          <w:b/>
          <w:lang w:val="en-GB" w:eastAsia="ko-KR"/>
        </w:rPr>
      </w:pPr>
      <w:r>
        <w:rPr>
          <w:noProof/>
        </w:rPr>
        <w:lastRenderedPageBreak/>
        <mc:AlternateContent>
          <mc:Choice Requires="wps">
            <w:drawing>
              <wp:anchor distT="0" distB="0" distL="114300" distR="114300" simplePos="0" relativeHeight="251665408" behindDoc="0" locked="0" layoutInCell="1" allowOverlap="1" wp14:anchorId="56AA27C0" wp14:editId="3699516A">
                <wp:simplePos x="0" y="0"/>
                <wp:positionH relativeFrom="column">
                  <wp:posOffset>0</wp:posOffset>
                </wp:positionH>
                <wp:positionV relativeFrom="paragraph">
                  <wp:posOffset>0</wp:posOffset>
                </wp:positionV>
                <wp:extent cx="1828800" cy="1828800"/>
                <wp:effectExtent l="0" t="0" r="24765" b="2286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0409D1E" w14:textId="77777777" w:rsidR="00CB3ACB" w:rsidRPr="00C80AEF" w:rsidRDefault="00CB3ACB" w:rsidP="00375301">
                            <w:pPr>
                              <w:jc w:val="both"/>
                              <w:rPr>
                                <w:rFonts w:cs="Times"/>
                                <w:b/>
                                <w:bCs/>
                                <w:iCs/>
                                <w:highlight w:val="green"/>
                              </w:rPr>
                            </w:pPr>
                            <w:r>
                              <w:rPr>
                                <w:rFonts w:cs="Times"/>
                                <w:b/>
                                <w:bCs/>
                                <w:iCs/>
                                <w:highlight w:val="green"/>
                              </w:rPr>
                              <w:t>Agreement</w:t>
                            </w:r>
                          </w:p>
                          <w:p w14:paraId="79D87657" w14:textId="77777777" w:rsidR="00CB3ACB" w:rsidRPr="004D2A3D" w:rsidRDefault="00CB3ACB" w:rsidP="00375301">
                            <w:pPr>
                              <w:jc w:val="both"/>
                              <w:rPr>
                                <w:rFonts w:eastAsia="Malgun Gothic" w:cs="Times"/>
                                <w:sz w:val="18"/>
                              </w:rPr>
                            </w:pPr>
                            <w:r w:rsidRPr="004D2A3D">
                              <w:rPr>
                                <w:rStyle w:val="Emphasis"/>
                                <w:rFonts w:cs="Times"/>
                              </w:rPr>
                              <w:t>For associating TAGs to target UL channels/signals for multi-DCI based multi-TRP operation, the four options agreed in RAN1#110bis-e are refined as below (down-selection of one or a combination of the options to be performed in RAN1#111):</w:t>
                            </w:r>
                          </w:p>
                          <w:p w14:paraId="0040DDEC" w14:textId="77777777" w:rsidR="00CB3ACB" w:rsidRPr="004D2A3D" w:rsidRDefault="00CB3ACB" w:rsidP="00995267">
                            <w:pPr>
                              <w:numPr>
                                <w:ilvl w:val="0"/>
                                <w:numId w:val="21"/>
                              </w:numPr>
                              <w:spacing w:after="0"/>
                              <w:rPr>
                                <w:rFonts w:eastAsia="Times New Roman" w:cs="Times"/>
                                <w:sz w:val="16"/>
                              </w:rPr>
                            </w:pPr>
                            <w:r w:rsidRPr="004D2A3D">
                              <w:rPr>
                                <w:rStyle w:val="Emphasis"/>
                                <w:rFonts w:eastAsia="SimSun" w:cs="Times"/>
                              </w:rPr>
                              <w:t>Option 1: Associate TAG to TCI-state/spatial relation</w:t>
                            </w:r>
                          </w:p>
                          <w:p w14:paraId="538E5304" w14:textId="77777777" w:rsidR="00CB3ACB" w:rsidRPr="004D2A3D" w:rsidRDefault="00CB3ACB" w:rsidP="00995267">
                            <w:pPr>
                              <w:numPr>
                                <w:ilvl w:val="1"/>
                                <w:numId w:val="22"/>
                              </w:numPr>
                              <w:spacing w:after="0"/>
                              <w:rPr>
                                <w:rFonts w:eastAsia="Times New Roman" w:cs="Times"/>
                                <w:sz w:val="16"/>
                              </w:rPr>
                            </w:pPr>
                            <w:r w:rsidRPr="004D2A3D">
                              <w:rPr>
                                <w:rStyle w:val="Emphasis"/>
                                <w:rFonts w:eastAsia="SimSun" w:cs="Times"/>
                              </w:rPr>
                              <w:t>Configure TAG ID as part of UL/joint TCI state or spatial relation</w:t>
                            </w:r>
                          </w:p>
                          <w:p w14:paraId="1613A7B5" w14:textId="77777777" w:rsidR="00CB3ACB" w:rsidRPr="004D2A3D" w:rsidRDefault="00CB3ACB" w:rsidP="00995267">
                            <w:pPr>
                              <w:numPr>
                                <w:ilvl w:val="1"/>
                                <w:numId w:val="22"/>
                              </w:numPr>
                              <w:spacing w:after="0"/>
                              <w:rPr>
                                <w:rFonts w:eastAsia="Times New Roman" w:cs="Times"/>
                                <w:sz w:val="16"/>
                              </w:rPr>
                            </w:pPr>
                            <w:r w:rsidRPr="004D2A3D">
                              <w:rPr>
                                <w:rStyle w:val="Emphasis"/>
                                <w:rFonts w:eastAsia="SimSun" w:cs="Times"/>
                              </w:rPr>
                              <w:t>for UL transmission, the TAG ID associated with the UL/joint TCI state or spatial relation is utilized</w:t>
                            </w:r>
                          </w:p>
                          <w:p w14:paraId="0B159829" w14:textId="77777777" w:rsidR="00CB3ACB" w:rsidRPr="004D2A3D" w:rsidRDefault="00CB3ACB" w:rsidP="00995267">
                            <w:pPr>
                              <w:numPr>
                                <w:ilvl w:val="0"/>
                                <w:numId w:val="23"/>
                              </w:numPr>
                              <w:spacing w:after="0"/>
                              <w:rPr>
                                <w:rFonts w:eastAsia="Times New Roman" w:cs="Times"/>
                                <w:sz w:val="16"/>
                              </w:rPr>
                            </w:pPr>
                            <w:r w:rsidRPr="004D2A3D">
                              <w:rPr>
                                <w:rStyle w:val="Emphasis"/>
                                <w:rFonts w:eastAsia="SimSun" w:cs="Times"/>
                              </w:rPr>
                              <w:t>Option 2: Associate TAG to CORESETPoolIndex</w:t>
                            </w:r>
                          </w:p>
                          <w:p w14:paraId="567B025C" w14:textId="77777777" w:rsidR="00CB3ACB" w:rsidRPr="004D2A3D" w:rsidRDefault="00CB3ACB" w:rsidP="00995267">
                            <w:pPr>
                              <w:numPr>
                                <w:ilvl w:val="1"/>
                                <w:numId w:val="24"/>
                              </w:numPr>
                              <w:spacing w:after="0"/>
                              <w:rPr>
                                <w:rFonts w:eastAsia="Times New Roman" w:cs="Times"/>
                                <w:sz w:val="16"/>
                              </w:rPr>
                            </w:pPr>
                            <w:r w:rsidRPr="004D2A3D">
                              <w:rPr>
                                <w:rStyle w:val="Emphasis"/>
                                <w:rFonts w:eastAsia="SimSun" w:cs="Times"/>
                              </w:rPr>
                              <w:t>for dynamically scheduled/activated PUSCH, TAG associated with the CORESET pool index of the CORESET carrying the scheduling/activating PDCCH is utilized for UL transmission</w:t>
                            </w:r>
                          </w:p>
                          <w:p w14:paraId="4816565E" w14:textId="77777777" w:rsidR="00CB3ACB" w:rsidRPr="004D2A3D" w:rsidRDefault="00CB3ACB" w:rsidP="00995267">
                            <w:pPr>
                              <w:numPr>
                                <w:ilvl w:val="1"/>
                                <w:numId w:val="24"/>
                              </w:numPr>
                              <w:spacing w:after="0"/>
                              <w:rPr>
                                <w:rFonts w:eastAsia="Times New Roman" w:cs="Times"/>
                                <w:sz w:val="16"/>
                              </w:rPr>
                            </w:pPr>
                            <w:r w:rsidRPr="004D2A3D">
                              <w:rPr>
                                <w:rStyle w:val="Emphasis"/>
                                <w:rFonts w:eastAsia="SimSun" w:cs="Times"/>
                              </w:rPr>
                              <w:t>for Type 1 CG, P/SP-SRS, and P/SP-PUCCH, coresetPoolIndex is RRC-configured.</w:t>
                            </w:r>
                          </w:p>
                          <w:p w14:paraId="1BFC30EA" w14:textId="77777777" w:rsidR="00CB3ACB" w:rsidRPr="004D2A3D" w:rsidRDefault="00CB3ACB" w:rsidP="00995267">
                            <w:pPr>
                              <w:numPr>
                                <w:ilvl w:val="1"/>
                                <w:numId w:val="24"/>
                              </w:numPr>
                              <w:spacing w:after="0"/>
                              <w:rPr>
                                <w:rFonts w:eastAsia="Times New Roman" w:cs="Times"/>
                                <w:sz w:val="16"/>
                              </w:rPr>
                            </w:pPr>
                            <w:r w:rsidRPr="004D2A3D">
                              <w:rPr>
                                <w:rStyle w:val="Emphasis"/>
                                <w:rFonts w:eastAsia="SimSun" w:cs="Times"/>
                              </w:rPr>
                              <w:t>FFS:   Other signals/channels:  AP-SRS, and dynamic HARQ-ACK</w:t>
                            </w:r>
                          </w:p>
                          <w:p w14:paraId="34ED2F8A" w14:textId="77777777" w:rsidR="00CB3ACB" w:rsidRPr="004D2A3D" w:rsidRDefault="00CB3ACB" w:rsidP="00375301">
                            <w:pPr>
                              <w:pStyle w:val="NormalWeb"/>
                              <w:spacing w:before="0" w:beforeAutospacing="0" w:after="0" w:afterAutospacing="0"/>
                              <w:ind w:left="1440"/>
                              <w:jc w:val="both"/>
                              <w:rPr>
                                <w:rFonts w:ascii="Times" w:eastAsia="Malgun Gothic" w:hAnsi="Times"/>
                                <w:sz w:val="14"/>
                              </w:rPr>
                            </w:pPr>
                            <w:r w:rsidRPr="004D2A3D">
                              <w:rPr>
                                <w:rStyle w:val="Emphasis"/>
                                <w:rFonts w:ascii="Times" w:hAnsi="Times"/>
                                <w:color w:val="000000"/>
                                <w:sz w:val="14"/>
                              </w:rPr>
                              <w:t> </w:t>
                            </w:r>
                          </w:p>
                          <w:p w14:paraId="0A459342" w14:textId="77777777" w:rsidR="00CB3ACB" w:rsidRPr="004D2A3D" w:rsidRDefault="00CB3ACB" w:rsidP="00995267">
                            <w:pPr>
                              <w:numPr>
                                <w:ilvl w:val="0"/>
                                <w:numId w:val="25"/>
                              </w:numPr>
                              <w:spacing w:after="0"/>
                              <w:rPr>
                                <w:rFonts w:eastAsia="Times New Roman" w:cs="Times"/>
                                <w:sz w:val="16"/>
                              </w:rPr>
                            </w:pPr>
                            <w:r w:rsidRPr="004D2A3D">
                              <w:rPr>
                                <w:rStyle w:val="Emphasis"/>
                                <w:rFonts w:eastAsia="SimSun" w:cs="Times"/>
                              </w:rPr>
                              <w:t>Option 3: Associate TAG to SSB group (if such an association is agreed in agenda 9.1.1.2). For a UL transmission, UE adopts the TAG associated with the SSB group such that</w:t>
                            </w:r>
                          </w:p>
                          <w:p w14:paraId="2A2F0173" w14:textId="77777777" w:rsidR="00CB3ACB" w:rsidRPr="004D2A3D" w:rsidRDefault="00CB3ACB" w:rsidP="00995267">
                            <w:pPr>
                              <w:numPr>
                                <w:ilvl w:val="1"/>
                                <w:numId w:val="26"/>
                              </w:numPr>
                              <w:spacing w:after="0"/>
                              <w:rPr>
                                <w:rFonts w:eastAsia="Times New Roman" w:cs="Times"/>
                                <w:sz w:val="16"/>
                              </w:rPr>
                            </w:pPr>
                            <w:r w:rsidRPr="004D2A3D">
                              <w:rPr>
                                <w:rStyle w:val="Emphasis"/>
                                <w:rFonts w:eastAsia="SimSun" w:cs="Times"/>
                              </w:rPr>
                              <w:t>if the PL RS is an SSB, then the UE adopts the TAG associated with the SSB group which the PL RS of the UL transmission belongs to</w:t>
                            </w:r>
                          </w:p>
                          <w:p w14:paraId="685774A3" w14:textId="77777777" w:rsidR="00CB3ACB" w:rsidRPr="004D2A3D" w:rsidRDefault="00CB3ACB" w:rsidP="00995267">
                            <w:pPr>
                              <w:numPr>
                                <w:ilvl w:val="1"/>
                                <w:numId w:val="26"/>
                              </w:numPr>
                              <w:spacing w:after="0"/>
                              <w:jc w:val="both"/>
                              <w:rPr>
                                <w:rFonts w:eastAsia="Malgun Gothic" w:cs="Times"/>
                                <w:sz w:val="16"/>
                              </w:rPr>
                            </w:pPr>
                            <w:r w:rsidRPr="004D2A3D">
                              <w:rPr>
                                <w:rStyle w:val="Emphasis"/>
                                <w:rFonts w:eastAsia="SimSun" w:cs="Times"/>
                              </w:rPr>
                              <w:t>if the PL RS is a CSI-RS, then the UE adopts the TAG associated with the SSB group which the QCL source SSB of the PL RS belongs to</w:t>
                            </w:r>
                            <w:r w:rsidRPr="004D2A3D">
                              <w:rPr>
                                <w:rFonts w:cs="Times"/>
                              </w:rPr>
                              <w:t> </w:t>
                            </w:r>
                          </w:p>
                          <w:p w14:paraId="7E228593" w14:textId="77777777" w:rsidR="00CB3ACB" w:rsidRPr="004D2A3D" w:rsidRDefault="00CB3ACB" w:rsidP="00995267">
                            <w:pPr>
                              <w:numPr>
                                <w:ilvl w:val="0"/>
                                <w:numId w:val="27"/>
                              </w:numPr>
                              <w:spacing w:after="0"/>
                              <w:rPr>
                                <w:rFonts w:eastAsia="Times New Roman" w:cs="Times"/>
                                <w:sz w:val="16"/>
                              </w:rPr>
                            </w:pPr>
                            <w:r w:rsidRPr="004D2A3D">
                              <w:rPr>
                                <w:rFonts w:eastAsia="Times New Roman" w:cs="Times"/>
                              </w:rPr>
                              <w:t xml:space="preserve">Option 4:  </w:t>
                            </w:r>
                            <w:r w:rsidRPr="004D2A3D">
                              <w:rPr>
                                <w:rStyle w:val="Emphasis"/>
                                <w:rFonts w:eastAsia="Times New Roman" w:cs="Times"/>
                              </w:rPr>
                              <w:t>TAG association performed as follows:</w:t>
                            </w:r>
                          </w:p>
                          <w:p w14:paraId="0D6B5BFB" w14:textId="77777777" w:rsidR="00CB3ACB" w:rsidRPr="004D2A3D" w:rsidRDefault="00CB3ACB" w:rsidP="00995267">
                            <w:pPr>
                              <w:numPr>
                                <w:ilvl w:val="1"/>
                                <w:numId w:val="28"/>
                              </w:numPr>
                              <w:spacing w:after="0"/>
                              <w:rPr>
                                <w:rFonts w:eastAsia="Times New Roman" w:cs="Times"/>
                                <w:sz w:val="16"/>
                              </w:rPr>
                            </w:pPr>
                            <w:r w:rsidRPr="004D2A3D">
                              <w:rPr>
                                <w:rStyle w:val="Emphasis"/>
                                <w:rFonts w:eastAsia="SimSun" w:cs="Times"/>
                              </w:rPr>
                              <w:t>for dynamically scheduled/activated channels/signals, TAG associated with the CORESET pool index of the CORESET carrying the scheduling PDCCH is utilized for UL transmission</w:t>
                            </w:r>
                          </w:p>
                          <w:p w14:paraId="6AB45E29" w14:textId="77777777" w:rsidR="00CB3ACB" w:rsidRPr="00563C81" w:rsidRDefault="00CB3ACB" w:rsidP="00995267">
                            <w:pPr>
                              <w:numPr>
                                <w:ilvl w:val="1"/>
                                <w:numId w:val="28"/>
                              </w:numPr>
                              <w:spacing w:after="0"/>
                              <w:rPr>
                                <w:rFonts w:eastAsia="SimSun" w:cs="Times"/>
                                <w:i/>
                                <w:iCs/>
                              </w:rPr>
                            </w:pPr>
                            <w:r w:rsidRPr="004D2A3D">
                              <w:rPr>
                                <w:rStyle w:val="Emphasis"/>
                                <w:rFonts w:eastAsia="SimSun" w:cs="Times"/>
                              </w:rPr>
                              <w:t>for P/SP UL channels / signals (not scheduled or activated by DCI), TAG ID is RRC-configured.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6AA27C0" id="Text Box 5" o:spid="_x0000_s1032"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sjeWAIAAMsEAAAOAAAAZHJzL2Uyb0RvYy54bWysVE2P2jAQvVfqf7B8LwkUKIsIK8qKqhLd&#10;XQmqPRvHIVFtj2UbEvrrO3YIsLs9Vb2Y+cqbmTczzO4bJclRWFeBzmi/l1IiNIe80vuM/tyuPk0o&#10;cZ7pnEnQIqMn4ej9/OOHWW2mYgAlyFxYgiDaTWuT0dJ7M00Sx0uhmOuBERqdBVjFPKp2n+SW1Yiu&#10;ZDJI03FSg82NBS6cQ+tD66TziF8UgvunonDCE5lRrM3H18Z3F95kPmPTvWWmrPi5DPYPVShWaUx6&#10;gXpgnpGDrd5BqYpbcFD4HgeVQFFUXMQesJt++qabTcmMiL0gOc5caHL/D5Y/Hp8tqfKMjijRTOGI&#10;tqLx5Cs0ZBTYqY2bYtDGYJhv0IxT7uwOjaHpprAq/GI7BP3I8+nCbQDj4aPJYDJJ0cXR1ymIn1w/&#10;N9b5bwIUCUJGLQ4vcsqOa+fb0C4kZHMgq3xVSRmVsDBiKS05Mhz1bt+Pn8qD+gF5a7sbpZi/xYn7&#10;FcJjAa+QpCZ1RsefR2lEeOUL6a85JOO/OrxrLdiQ1AgbiGsJCpJvdk2kedyRt4P8hJxaaHfSGb6q&#10;EH7NnH9mFpcQucLD8k/4FBKwJjhLlJRgf//NHuJxN9BLSY1LnVGNV0eJ/K5xZ+76w2G4gagMR18G&#10;qNhbz+7Wow9qCUhlHw/Y8CiGeC87sbCgXvD6FiEnupjmmDmjvhOXvj00vF4uFosYhFtvmF/rjeEB&#10;OowukLptXpg158F73JlH6JafTd/Mv42NQzeLg4dVFZcjsNxyeiYfLyZO93zd4SRv9Rh1/Q+a/wE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KCrI3lgCAADLBAAADgAAAAAAAAAAAAAAAAAuAgAAZHJzL2Uyb0RvYy54bWxQSwECLQAU&#10;AAYACAAAACEANlRPAdkAAAAFAQAADwAAAAAAAAAAAAAAAACyBAAAZHJzL2Rvd25yZXYueG1sUEsF&#10;BgAAAAAEAAQA8wAAALgFAAAAAA==&#10;" fillcolor="#f2f2f2 [3052]" strokeweight=".5pt">
                <v:textbox style="mso-fit-shape-to-text:t">
                  <w:txbxContent>
                    <w:p w14:paraId="70409D1E" w14:textId="77777777" w:rsidR="00CB3ACB" w:rsidRPr="00C80AEF" w:rsidRDefault="00CB3ACB" w:rsidP="00375301">
                      <w:pPr>
                        <w:jc w:val="both"/>
                        <w:rPr>
                          <w:rFonts w:cs="Times"/>
                          <w:b/>
                          <w:bCs/>
                          <w:iCs/>
                          <w:highlight w:val="green"/>
                        </w:rPr>
                      </w:pPr>
                      <w:r>
                        <w:rPr>
                          <w:rFonts w:cs="Times"/>
                          <w:b/>
                          <w:bCs/>
                          <w:iCs/>
                          <w:highlight w:val="green"/>
                        </w:rPr>
                        <w:t>Agreement</w:t>
                      </w:r>
                    </w:p>
                    <w:p w14:paraId="79D87657" w14:textId="77777777" w:rsidR="00CB3ACB" w:rsidRPr="004D2A3D" w:rsidRDefault="00CB3ACB" w:rsidP="00375301">
                      <w:pPr>
                        <w:jc w:val="both"/>
                        <w:rPr>
                          <w:rFonts w:eastAsia="Malgun Gothic" w:cs="Times"/>
                          <w:sz w:val="18"/>
                        </w:rPr>
                      </w:pPr>
                      <w:r w:rsidRPr="004D2A3D">
                        <w:rPr>
                          <w:rStyle w:val="Emphasis"/>
                          <w:rFonts w:cs="Times"/>
                        </w:rPr>
                        <w:t>For associating TAGs to target UL channels/signals for multi-DCI based multi-TRP operation, the four options agreed in RAN1#110bis-e are refined as below (down-selection of one or a combination of the options to be performed in RAN1#111):</w:t>
                      </w:r>
                    </w:p>
                    <w:p w14:paraId="0040DDEC" w14:textId="77777777" w:rsidR="00CB3ACB" w:rsidRPr="004D2A3D" w:rsidRDefault="00CB3ACB" w:rsidP="00995267">
                      <w:pPr>
                        <w:numPr>
                          <w:ilvl w:val="0"/>
                          <w:numId w:val="21"/>
                        </w:numPr>
                        <w:spacing w:after="0"/>
                        <w:rPr>
                          <w:rFonts w:eastAsia="Times New Roman" w:cs="Times"/>
                          <w:sz w:val="16"/>
                        </w:rPr>
                      </w:pPr>
                      <w:r w:rsidRPr="004D2A3D">
                        <w:rPr>
                          <w:rStyle w:val="Emphasis"/>
                          <w:rFonts w:eastAsia="SimSun" w:cs="Times"/>
                        </w:rPr>
                        <w:t>Option 1: Associate TAG to TCI-state/spatial relation</w:t>
                      </w:r>
                    </w:p>
                    <w:p w14:paraId="538E5304" w14:textId="77777777" w:rsidR="00CB3ACB" w:rsidRPr="004D2A3D" w:rsidRDefault="00CB3ACB" w:rsidP="00995267">
                      <w:pPr>
                        <w:numPr>
                          <w:ilvl w:val="1"/>
                          <w:numId w:val="22"/>
                        </w:numPr>
                        <w:spacing w:after="0"/>
                        <w:rPr>
                          <w:rFonts w:eastAsia="Times New Roman" w:cs="Times"/>
                          <w:sz w:val="16"/>
                        </w:rPr>
                      </w:pPr>
                      <w:r w:rsidRPr="004D2A3D">
                        <w:rPr>
                          <w:rStyle w:val="Emphasis"/>
                          <w:rFonts w:eastAsia="SimSun" w:cs="Times"/>
                        </w:rPr>
                        <w:t>Configure TAG ID as part of UL/joint TCI state or spatial relation</w:t>
                      </w:r>
                    </w:p>
                    <w:p w14:paraId="1613A7B5" w14:textId="77777777" w:rsidR="00CB3ACB" w:rsidRPr="004D2A3D" w:rsidRDefault="00CB3ACB" w:rsidP="00995267">
                      <w:pPr>
                        <w:numPr>
                          <w:ilvl w:val="1"/>
                          <w:numId w:val="22"/>
                        </w:numPr>
                        <w:spacing w:after="0"/>
                        <w:rPr>
                          <w:rFonts w:eastAsia="Times New Roman" w:cs="Times"/>
                          <w:sz w:val="16"/>
                        </w:rPr>
                      </w:pPr>
                      <w:r w:rsidRPr="004D2A3D">
                        <w:rPr>
                          <w:rStyle w:val="Emphasis"/>
                          <w:rFonts w:eastAsia="SimSun" w:cs="Times"/>
                        </w:rPr>
                        <w:t>for UL transmission, the TAG ID associated with the UL/joint TCI state or spatial relation is utilized</w:t>
                      </w:r>
                    </w:p>
                    <w:p w14:paraId="0B159829" w14:textId="77777777" w:rsidR="00CB3ACB" w:rsidRPr="004D2A3D" w:rsidRDefault="00CB3ACB" w:rsidP="00995267">
                      <w:pPr>
                        <w:numPr>
                          <w:ilvl w:val="0"/>
                          <w:numId w:val="23"/>
                        </w:numPr>
                        <w:spacing w:after="0"/>
                        <w:rPr>
                          <w:rFonts w:eastAsia="Times New Roman" w:cs="Times"/>
                          <w:sz w:val="16"/>
                        </w:rPr>
                      </w:pPr>
                      <w:r w:rsidRPr="004D2A3D">
                        <w:rPr>
                          <w:rStyle w:val="Emphasis"/>
                          <w:rFonts w:eastAsia="SimSun" w:cs="Times"/>
                        </w:rPr>
                        <w:t>Option 2: Associate TAG to CORESETPoolIndex</w:t>
                      </w:r>
                    </w:p>
                    <w:p w14:paraId="567B025C" w14:textId="77777777" w:rsidR="00CB3ACB" w:rsidRPr="004D2A3D" w:rsidRDefault="00CB3ACB" w:rsidP="00995267">
                      <w:pPr>
                        <w:numPr>
                          <w:ilvl w:val="1"/>
                          <w:numId w:val="24"/>
                        </w:numPr>
                        <w:spacing w:after="0"/>
                        <w:rPr>
                          <w:rFonts w:eastAsia="Times New Roman" w:cs="Times"/>
                          <w:sz w:val="16"/>
                        </w:rPr>
                      </w:pPr>
                      <w:r w:rsidRPr="004D2A3D">
                        <w:rPr>
                          <w:rStyle w:val="Emphasis"/>
                          <w:rFonts w:eastAsia="SimSun" w:cs="Times"/>
                        </w:rPr>
                        <w:t>for dynamically scheduled/activated PUSCH, TAG associated with the CORESET pool index of the CORESET carrying the scheduling/activating PDCCH is utilized for UL transmission</w:t>
                      </w:r>
                    </w:p>
                    <w:p w14:paraId="4816565E" w14:textId="77777777" w:rsidR="00CB3ACB" w:rsidRPr="004D2A3D" w:rsidRDefault="00CB3ACB" w:rsidP="00995267">
                      <w:pPr>
                        <w:numPr>
                          <w:ilvl w:val="1"/>
                          <w:numId w:val="24"/>
                        </w:numPr>
                        <w:spacing w:after="0"/>
                        <w:rPr>
                          <w:rFonts w:eastAsia="Times New Roman" w:cs="Times"/>
                          <w:sz w:val="16"/>
                        </w:rPr>
                      </w:pPr>
                      <w:r w:rsidRPr="004D2A3D">
                        <w:rPr>
                          <w:rStyle w:val="Emphasis"/>
                          <w:rFonts w:eastAsia="SimSun" w:cs="Times"/>
                        </w:rPr>
                        <w:t>for Type 1 CG, P/SP-SRS, and P/SP-PUCCH, coresetPoolIndex is RRC-configured.</w:t>
                      </w:r>
                    </w:p>
                    <w:p w14:paraId="1BFC30EA" w14:textId="77777777" w:rsidR="00CB3ACB" w:rsidRPr="004D2A3D" w:rsidRDefault="00CB3ACB" w:rsidP="00995267">
                      <w:pPr>
                        <w:numPr>
                          <w:ilvl w:val="1"/>
                          <w:numId w:val="24"/>
                        </w:numPr>
                        <w:spacing w:after="0"/>
                        <w:rPr>
                          <w:rFonts w:eastAsia="Times New Roman" w:cs="Times"/>
                          <w:sz w:val="16"/>
                        </w:rPr>
                      </w:pPr>
                      <w:r w:rsidRPr="004D2A3D">
                        <w:rPr>
                          <w:rStyle w:val="Emphasis"/>
                          <w:rFonts w:eastAsia="SimSun" w:cs="Times"/>
                        </w:rPr>
                        <w:t>FFS:   Other signals/channels:  AP-SRS, and dynamic HARQ-ACK</w:t>
                      </w:r>
                    </w:p>
                    <w:p w14:paraId="34ED2F8A" w14:textId="77777777" w:rsidR="00CB3ACB" w:rsidRPr="004D2A3D" w:rsidRDefault="00CB3ACB" w:rsidP="00375301">
                      <w:pPr>
                        <w:pStyle w:val="NormalWeb"/>
                        <w:spacing w:before="0" w:beforeAutospacing="0" w:after="0" w:afterAutospacing="0"/>
                        <w:ind w:left="1440"/>
                        <w:jc w:val="both"/>
                        <w:rPr>
                          <w:rFonts w:ascii="Times" w:eastAsia="Malgun Gothic" w:hAnsi="Times"/>
                          <w:sz w:val="14"/>
                        </w:rPr>
                      </w:pPr>
                      <w:r w:rsidRPr="004D2A3D">
                        <w:rPr>
                          <w:rStyle w:val="Emphasis"/>
                          <w:rFonts w:ascii="Times" w:hAnsi="Times"/>
                          <w:color w:val="000000"/>
                          <w:sz w:val="14"/>
                        </w:rPr>
                        <w:t> </w:t>
                      </w:r>
                    </w:p>
                    <w:p w14:paraId="0A459342" w14:textId="77777777" w:rsidR="00CB3ACB" w:rsidRPr="004D2A3D" w:rsidRDefault="00CB3ACB" w:rsidP="00995267">
                      <w:pPr>
                        <w:numPr>
                          <w:ilvl w:val="0"/>
                          <w:numId w:val="25"/>
                        </w:numPr>
                        <w:spacing w:after="0"/>
                        <w:rPr>
                          <w:rFonts w:eastAsia="Times New Roman" w:cs="Times"/>
                          <w:sz w:val="16"/>
                        </w:rPr>
                      </w:pPr>
                      <w:r w:rsidRPr="004D2A3D">
                        <w:rPr>
                          <w:rStyle w:val="Emphasis"/>
                          <w:rFonts w:eastAsia="SimSun" w:cs="Times"/>
                        </w:rPr>
                        <w:t>Option 3: Associate TAG to SSB group (if such an association is agreed in agenda 9.1.1.2). For a UL transmission, UE adopts the TAG associated with the SSB group such that</w:t>
                      </w:r>
                    </w:p>
                    <w:p w14:paraId="2A2F0173" w14:textId="77777777" w:rsidR="00CB3ACB" w:rsidRPr="004D2A3D" w:rsidRDefault="00CB3ACB" w:rsidP="00995267">
                      <w:pPr>
                        <w:numPr>
                          <w:ilvl w:val="1"/>
                          <w:numId w:val="26"/>
                        </w:numPr>
                        <w:spacing w:after="0"/>
                        <w:rPr>
                          <w:rFonts w:eastAsia="Times New Roman" w:cs="Times"/>
                          <w:sz w:val="16"/>
                        </w:rPr>
                      </w:pPr>
                      <w:r w:rsidRPr="004D2A3D">
                        <w:rPr>
                          <w:rStyle w:val="Emphasis"/>
                          <w:rFonts w:eastAsia="SimSun" w:cs="Times"/>
                        </w:rPr>
                        <w:t>if the PL RS is an SSB, then the UE adopts the TAG associated with the SSB group which the PL RS of the UL transmission belongs to</w:t>
                      </w:r>
                    </w:p>
                    <w:p w14:paraId="685774A3" w14:textId="77777777" w:rsidR="00CB3ACB" w:rsidRPr="004D2A3D" w:rsidRDefault="00CB3ACB" w:rsidP="00995267">
                      <w:pPr>
                        <w:numPr>
                          <w:ilvl w:val="1"/>
                          <w:numId w:val="26"/>
                        </w:numPr>
                        <w:spacing w:after="0"/>
                        <w:jc w:val="both"/>
                        <w:rPr>
                          <w:rFonts w:eastAsia="Malgun Gothic" w:cs="Times"/>
                          <w:sz w:val="16"/>
                        </w:rPr>
                      </w:pPr>
                      <w:r w:rsidRPr="004D2A3D">
                        <w:rPr>
                          <w:rStyle w:val="Emphasis"/>
                          <w:rFonts w:eastAsia="SimSun" w:cs="Times"/>
                        </w:rPr>
                        <w:t>if the PL RS is a CSI-RS, then the UE adopts the TAG associated with the SSB group which the QCL source SSB of the PL RS belongs to</w:t>
                      </w:r>
                      <w:r w:rsidRPr="004D2A3D">
                        <w:rPr>
                          <w:rFonts w:cs="Times"/>
                        </w:rPr>
                        <w:t> </w:t>
                      </w:r>
                    </w:p>
                    <w:p w14:paraId="7E228593" w14:textId="77777777" w:rsidR="00CB3ACB" w:rsidRPr="004D2A3D" w:rsidRDefault="00CB3ACB" w:rsidP="00995267">
                      <w:pPr>
                        <w:numPr>
                          <w:ilvl w:val="0"/>
                          <w:numId w:val="27"/>
                        </w:numPr>
                        <w:spacing w:after="0"/>
                        <w:rPr>
                          <w:rFonts w:eastAsia="Times New Roman" w:cs="Times"/>
                          <w:sz w:val="16"/>
                        </w:rPr>
                      </w:pPr>
                      <w:r w:rsidRPr="004D2A3D">
                        <w:rPr>
                          <w:rFonts w:eastAsia="Times New Roman" w:cs="Times"/>
                        </w:rPr>
                        <w:t xml:space="preserve">Option 4:  </w:t>
                      </w:r>
                      <w:r w:rsidRPr="004D2A3D">
                        <w:rPr>
                          <w:rStyle w:val="Emphasis"/>
                          <w:rFonts w:eastAsia="Times New Roman" w:cs="Times"/>
                        </w:rPr>
                        <w:t>TAG association performed as follows:</w:t>
                      </w:r>
                    </w:p>
                    <w:p w14:paraId="0D6B5BFB" w14:textId="77777777" w:rsidR="00CB3ACB" w:rsidRPr="004D2A3D" w:rsidRDefault="00CB3ACB" w:rsidP="00995267">
                      <w:pPr>
                        <w:numPr>
                          <w:ilvl w:val="1"/>
                          <w:numId w:val="28"/>
                        </w:numPr>
                        <w:spacing w:after="0"/>
                        <w:rPr>
                          <w:rFonts w:eastAsia="Times New Roman" w:cs="Times"/>
                          <w:sz w:val="16"/>
                        </w:rPr>
                      </w:pPr>
                      <w:r w:rsidRPr="004D2A3D">
                        <w:rPr>
                          <w:rStyle w:val="Emphasis"/>
                          <w:rFonts w:eastAsia="SimSun" w:cs="Times"/>
                        </w:rPr>
                        <w:t>for dynamically scheduled/activated channels/signals, TAG associated with the CORESET pool index of the CORESET carrying the scheduling PDCCH is utilized for UL transmission</w:t>
                      </w:r>
                    </w:p>
                    <w:p w14:paraId="6AB45E29" w14:textId="77777777" w:rsidR="00CB3ACB" w:rsidRPr="00563C81" w:rsidRDefault="00CB3ACB" w:rsidP="00995267">
                      <w:pPr>
                        <w:numPr>
                          <w:ilvl w:val="1"/>
                          <w:numId w:val="28"/>
                        </w:numPr>
                        <w:spacing w:after="0"/>
                        <w:rPr>
                          <w:rFonts w:eastAsia="SimSun" w:cs="Times"/>
                          <w:i/>
                          <w:iCs/>
                        </w:rPr>
                      </w:pPr>
                      <w:r w:rsidRPr="004D2A3D">
                        <w:rPr>
                          <w:rStyle w:val="Emphasis"/>
                          <w:rFonts w:eastAsia="SimSun" w:cs="Times"/>
                        </w:rPr>
                        <w:t>for P/SP UL channels / signals (not scheduled or activated by DCI), TAG ID is RRC-configured.</w:t>
                      </w:r>
                    </w:p>
                  </w:txbxContent>
                </v:textbox>
                <w10:wrap type="square"/>
              </v:shape>
            </w:pict>
          </mc:Fallback>
        </mc:AlternateContent>
      </w:r>
    </w:p>
    <w:p w14:paraId="2DCE8C79" w14:textId="77777777" w:rsidR="00375301" w:rsidRDefault="00375301" w:rsidP="00375301">
      <w:pPr>
        <w:rPr>
          <w:lang w:val="en-GB" w:eastAsia="ko-KR"/>
        </w:rPr>
      </w:pPr>
    </w:p>
    <w:p w14:paraId="3F72C9F9" w14:textId="30050AEA" w:rsidR="0037225B" w:rsidRDefault="00375301" w:rsidP="000B08B1">
      <w:pPr>
        <w:rPr>
          <w:lang w:val="en-GB" w:eastAsia="ko-KR"/>
        </w:rPr>
      </w:pPr>
      <w:r>
        <w:rPr>
          <w:lang w:val="en-GB" w:eastAsia="ko-KR"/>
        </w:rPr>
        <w:t xml:space="preserve"> </w:t>
      </w:r>
      <w:r w:rsidR="00B66619">
        <w:rPr>
          <w:lang w:val="en-GB" w:eastAsia="ko-KR"/>
        </w:rPr>
        <w:t>We discuss</w:t>
      </w:r>
      <w:r>
        <w:rPr>
          <w:lang w:val="en-GB" w:eastAsia="ko-KR"/>
        </w:rPr>
        <w:t xml:space="preserve"> and analyse</w:t>
      </w:r>
      <w:r w:rsidR="00B66619">
        <w:rPr>
          <w:lang w:val="en-GB" w:eastAsia="ko-KR"/>
        </w:rPr>
        <w:t xml:space="preserve"> the options below</w:t>
      </w:r>
      <w:r w:rsidR="0037225B">
        <w:rPr>
          <w:lang w:val="en-GB" w:eastAsia="ko-KR"/>
        </w:rPr>
        <w:t>:</w:t>
      </w:r>
    </w:p>
    <w:p w14:paraId="3E78C28B" w14:textId="48FB22D1" w:rsidR="00E218EE" w:rsidRPr="000F5859" w:rsidRDefault="00B66619" w:rsidP="000F5859">
      <w:pPr>
        <w:pStyle w:val="ListParagraph"/>
        <w:numPr>
          <w:ilvl w:val="0"/>
          <w:numId w:val="18"/>
        </w:numPr>
        <w:jc w:val="both"/>
        <w:rPr>
          <w:lang w:val="en-GB" w:eastAsia="ko-KR"/>
        </w:rPr>
      </w:pPr>
      <w:r>
        <w:rPr>
          <w:lang w:val="en-GB" w:eastAsia="ko-KR"/>
        </w:rPr>
        <w:t>In option 1, t</w:t>
      </w:r>
      <w:r w:rsidR="00D862D9">
        <w:rPr>
          <w:lang w:val="en-GB" w:eastAsia="ko-KR"/>
        </w:rPr>
        <w:t>he association is based on the TCI state or uplink spatial relation.</w:t>
      </w:r>
      <w:r w:rsidR="00E218EE">
        <w:rPr>
          <w:lang w:val="en-GB" w:eastAsia="ko-KR"/>
        </w:rPr>
        <w:t xml:space="preserve"> </w:t>
      </w:r>
      <w:r w:rsidR="00E218EE">
        <w:rPr>
          <w:rFonts w:eastAsia="DengXian"/>
        </w:rPr>
        <w:t>The TA is based on the distance traveled between</w:t>
      </w:r>
      <w:r w:rsidR="000F5859">
        <w:rPr>
          <w:rFonts w:eastAsia="DengXian"/>
        </w:rPr>
        <w:t xml:space="preserve"> the</w:t>
      </w:r>
      <w:r w:rsidR="00E218EE">
        <w:rPr>
          <w:rFonts w:eastAsia="DengXian"/>
        </w:rPr>
        <w:t xml:space="preserve"> UE and the TRP, which is a function of the beam used (e.g., TCI state or spatial relation), hence this option seems to be a natural choice.</w:t>
      </w:r>
      <w:r w:rsidR="00D862D9">
        <w:rPr>
          <w:lang w:val="en-GB" w:eastAsia="ko-KR"/>
        </w:rPr>
        <w:t xml:space="preserve"> Each TCI state or uplink spatial relation can be associated with a TA value. For example, the TCI states with a source RS associated with the first TRP, are associated with the first TA value. The TCI states with a source RS associated with the second TRP are associated with the second TA value. Each uplink channel or signal is transmitted based on a spatial relation or UL TCI state, that would determine the TA value to use. This </w:t>
      </w:r>
      <w:r w:rsidR="00E218EE">
        <w:rPr>
          <w:lang w:val="en-GB" w:eastAsia="ko-KR"/>
        </w:rPr>
        <w:t>option</w:t>
      </w:r>
      <w:r w:rsidR="00D862D9">
        <w:rPr>
          <w:lang w:val="en-GB" w:eastAsia="ko-KR"/>
        </w:rPr>
        <w:t>, can be readily extended to inter-cell beam management scenarios, where different TCI states are configured for the serving cell and the neighbouring cell.</w:t>
      </w:r>
      <w:r>
        <w:rPr>
          <w:lang w:val="en-GB" w:eastAsia="ko-KR"/>
        </w:rPr>
        <w:t xml:space="preserve"> One issue that was raise</w:t>
      </w:r>
      <w:r w:rsidR="000F5859">
        <w:rPr>
          <w:lang w:val="en-GB" w:eastAsia="ko-KR"/>
        </w:rPr>
        <w:t>d</w:t>
      </w:r>
      <w:r>
        <w:rPr>
          <w:lang w:val="en-GB" w:eastAsia="ko-KR"/>
        </w:rPr>
        <w:t>, is that in FR1, there is no UL/Joint T</w:t>
      </w:r>
      <w:r w:rsidR="00E218EE">
        <w:rPr>
          <w:lang w:val="en-GB" w:eastAsia="ko-KR"/>
        </w:rPr>
        <w:t>CI state or UL spatial relation</w:t>
      </w:r>
      <w:r>
        <w:rPr>
          <w:lang w:val="en-GB" w:eastAsia="ko-KR"/>
        </w:rPr>
        <w:t>.</w:t>
      </w:r>
      <w:r w:rsidR="00E218EE">
        <w:rPr>
          <w:lang w:val="en-GB" w:eastAsia="ko-KR"/>
        </w:rPr>
        <w:t xml:space="preserve"> </w:t>
      </w:r>
      <w:r w:rsidR="00E218EE">
        <w:rPr>
          <w:rFonts w:eastAsia="DengXian"/>
        </w:rPr>
        <w:t>The most straight forward way to remedy this is to provide a TCI state or spatial relation for channels in FR1. This is most probably the most implementation friendl</w:t>
      </w:r>
      <w:r w:rsidR="000F5859">
        <w:rPr>
          <w:rFonts w:eastAsia="DengXian"/>
        </w:rPr>
        <w:t xml:space="preserve">y (and spec friendly) approach. </w:t>
      </w:r>
      <w:r w:rsidR="00E218EE" w:rsidRPr="000F5859">
        <w:rPr>
          <w:lang w:val="en-GB" w:eastAsia="ko-KR"/>
        </w:rPr>
        <w:t xml:space="preserve">Other </w:t>
      </w:r>
      <w:r w:rsidR="00E218EE" w:rsidRPr="000F5859">
        <w:rPr>
          <w:rFonts w:eastAsia="DengXian"/>
        </w:rPr>
        <w:t>approaches for FR1 are also pos</w:t>
      </w:r>
      <w:r w:rsidR="000F5859">
        <w:rPr>
          <w:rFonts w:eastAsia="DengXian"/>
        </w:rPr>
        <w:t>sible, and can include indicating</w:t>
      </w:r>
      <w:r w:rsidR="00E218EE" w:rsidRPr="000F5859">
        <w:rPr>
          <w:rFonts w:eastAsia="DengXian"/>
        </w:rPr>
        <w:t xml:space="preserve"> a bit in the DCI or channel configuration for periodic channels to indicate the TRP or TAG-ID to use.</w:t>
      </w:r>
    </w:p>
    <w:p w14:paraId="5EF10430" w14:textId="6BD7522F" w:rsidR="0037225B" w:rsidRDefault="00B66619" w:rsidP="00995267">
      <w:pPr>
        <w:pStyle w:val="ListParagraph"/>
        <w:numPr>
          <w:ilvl w:val="0"/>
          <w:numId w:val="18"/>
        </w:numPr>
        <w:jc w:val="both"/>
        <w:rPr>
          <w:lang w:val="en-GB" w:eastAsia="ko-KR"/>
        </w:rPr>
      </w:pPr>
      <w:r>
        <w:rPr>
          <w:lang w:val="en-GB" w:eastAsia="ko-KR"/>
        </w:rPr>
        <w:t>In option 2, t</w:t>
      </w:r>
      <w:r w:rsidR="0037225B">
        <w:rPr>
          <w:lang w:val="en-GB" w:eastAsia="ko-KR"/>
        </w:rPr>
        <w:t>he association is based on the CORESETPOOLInde</w:t>
      </w:r>
      <w:r>
        <w:rPr>
          <w:lang w:val="en-GB" w:eastAsia="ko-KR"/>
        </w:rPr>
        <w:t>x. Wherein, channels associated</w:t>
      </w:r>
      <w:r w:rsidR="0037225B">
        <w:rPr>
          <w:lang w:val="en-GB" w:eastAsia="ko-KR"/>
        </w:rPr>
        <w:t xml:space="preserve"> wi</w:t>
      </w:r>
      <w:r>
        <w:rPr>
          <w:lang w:val="en-GB" w:eastAsia="ko-KR"/>
        </w:rPr>
        <w:t>th a first CORESETPOOLIndex use</w:t>
      </w:r>
      <w:r w:rsidR="0037225B">
        <w:rPr>
          <w:lang w:val="en-GB" w:eastAsia="ko-KR"/>
        </w:rPr>
        <w:t xml:space="preserve"> a first TA value, and channels associated wit</w:t>
      </w:r>
      <w:r>
        <w:rPr>
          <w:lang w:val="en-GB" w:eastAsia="ko-KR"/>
        </w:rPr>
        <w:t>h a second CORESETPOOLIndex use</w:t>
      </w:r>
      <w:r w:rsidR="0037225B">
        <w:rPr>
          <w:lang w:val="en-GB" w:eastAsia="ko-KR"/>
        </w:rPr>
        <w:t xml:space="preserve"> a second TA value. </w:t>
      </w:r>
      <w:r w:rsidR="007B1AC0">
        <w:rPr>
          <w:lang w:val="en-GB" w:eastAsia="ko-KR"/>
        </w:rPr>
        <w:t xml:space="preserve">For dynamically scheduled or activated PUSCH, the association based on the CORESETPOOLIndex carrying the grant or activation DCI. For other dynamic channels, (AP-SRS and dynamic HARQ-ACK) it is still open how the association can be done. For semi-static channel (Type1 CG, P/SP-SRS and P/SP-PUCCH) the association is RRC configured. </w:t>
      </w:r>
      <w:r w:rsidR="0037225B">
        <w:rPr>
          <w:lang w:val="en-GB" w:eastAsia="ko-KR"/>
        </w:rPr>
        <w:t>While this solution seems plausible, it has some limitation. First in terms of expandability to inter-cell beam management, where a single CORESETPOOLIndex can be used, yet different TA values are used for the channels/signals of each cell.</w:t>
      </w:r>
      <w:r w:rsidR="007B1AC0">
        <w:rPr>
          <w:lang w:val="en-GB" w:eastAsia="ko-KR"/>
        </w:rPr>
        <w:t xml:space="preserve"> Second, </w:t>
      </w:r>
      <w:r w:rsidR="007B1AC0">
        <w:rPr>
          <w:rFonts w:eastAsia="DengXian"/>
          <w:lang w:eastAsia="zh-CN"/>
        </w:rPr>
        <w:t xml:space="preserve">having the association based on the CORESETPOOLIndex makes the system lose the flexibility of cross CORESETPOOLIndex scheduling. </w:t>
      </w:r>
      <w:r w:rsidR="007B1AC0">
        <w:rPr>
          <w:lang w:val="en-GB" w:eastAsia="ko-KR"/>
        </w:rPr>
        <w:t xml:space="preserve">Third, </w:t>
      </w:r>
      <w:r w:rsidR="007B1AC0">
        <w:rPr>
          <w:rFonts w:eastAsia="DengXian"/>
          <w:lang w:eastAsia="zh-CN"/>
        </w:rPr>
        <w:t>it requires special handling for periodic/semi-persistent channels through RRC configuration</w:t>
      </w:r>
      <w:r w:rsidR="0037225B">
        <w:rPr>
          <w:lang w:val="en-GB" w:eastAsia="ko-KR"/>
        </w:rPr>
        <w:t>.</w:t>
      </w:r>
      <w:r w:rsidR="007B1AC0">
        <w:rPr>
          <w:lang w:val="en-GB" w:eastAsia="ko-KR"/>
        </w:rPr>
        <w:t xml:space="preserve"> </w:t>
      </w:r>
      <w:r w:rsidR="007B1AC0">
        <w:rPr>
          <w:rFonts w:eastAsia="DengXian"/>
          <w:lang w:eastAsia="zh-CN"/>
        </w:rPr>
        <w:t>Finally, this solution has an open point in regards to how to handle AP-SRS and dynamic HARQ-ACK.</w:t>
      </w:r>
    </w:p>
    <w:p w14:paraId="3387BF2A" w14:textId="77777777" w:rsidR="00B66619" w:rsidRDefault="00B66619" w:rsidP="00995267">
      <w:pPr>
        <w:pStyle w:val="ListParagraph"/>
        <w:numPr>
          <w:ilvl w:val="0"/>
          <w:numId w:val="18"/>
        </w:numPr>
        <w:jc w:val="both"/>
        <w:rPr>
          <w:lang w:val="en-GB" w:eastAsia="ko-KR"/>
        </w:rPr>
      </w:pPr>
      <w:r>
        <w:rPr>
          <w:lang w:val="en-GB" w:eastAsia="ko-KR"/>
        </w:rPr>
        <w:t>In option 3, the association is based on PL RS and the DL RS group to which the PL RS belongs. While, this seems to be a plausible solution, it requires some additional design that have not been discussed or agreed. For example, how are DL RS signals group, and the signalling for this grouping. Some RS signals might not be assigned to a group, in this case, it is not clear how the TA to be used is determined. It is also not clear how this method is extended to inter-cell scenarios.</w:t>
      </w:r>
    </w:p>
    <w:p w14:paraId="5FCFAA37" w14:textId="0E8D5B5B" w:rsidR="00B66619" w:rsidRDefault="007B1AC0" w:rsidP="00995267">
      <w:pPr>
        <w:pStyle w:val="ListParagraph"/>
        <w:numPr>
          <w:ilvl w:val="0"/>
          <w:numId w:val="18"/>
        </w:numPr>
        <w:jc w:val="both"/>
        <w:rPr>
          <w:lang w:val="en-GB" w:eastAsia="ko-KR"/>
        </w:rPr>
      </w:pPr>
      <w:r>
        <w:rPr>
          <w:lang w:val="en-GB" w:eastAsia="ko-KR"/>
        </w:rPr>
        <w:lastRenderedPageBreak/>
        <w:t>Option 4 is similar to option 2</w:t>
      </w:r>
      <w:r w:rsidR="00B66619">
        <w:rPr>
          <w:lang w:val="en-GB" w:eastAsia="ko-KR"/>
        </w:rPr>
        <w:t xml:space="preserve">, </w:t>
      </w:r>
      <w:r>
        <w:rPr>
          <w:lang w:val="en-GB" w:eastAsia="ko-KR"/>
        </w:rPr>
        <w:t xml:space="preserve">with two notable exceptions. First, AP-SRS and dynamic HARQ-ACK are handled like dynamic PUSCH, hence forcing the AP-SRS and dynamic HARQ-ACK to be transmitted from the scheduling TRP (less flexibility). </w:t>
      </w:r>
      <w:r w:rsidR="00E218EE">
        <w:rPr>
          <w:lang w:val="en-GB" w:eastAsia="ko-KR"/>
        </w:rPr>
        <w:t>Second, the TAG-ID rather than the CORESETPOOLIndex is configured for semi-static static channels. Other than that the limitations of option 2 also apply to option 4.</w:t>
      </w:r>
    </w:p>
    <w:p w14:paraId="57F43C7E" w14:textId="48EEDD36" w:rsidR="002C4C78" w:rsidRDefault="002C4C78" w:rsidP="002C4C78">
      <w:pPr>
        <w:rPr>
          <w:lang w:val="en-GB" w:eastAsia="ko-KR"/>
        </w:rPr>
      </w:pPr>
    </w:p>
    <w:p w14:paraId="67C8E83A" w14:textId="01B7A4D7" w:rsidR="00732F6D" w:rsidRDefault="002C4C78" w:rsidP="00E218EE">
      <w:pPr>
        <w:jc w:val="both"/>
        <w:rPr>
          <w:lang w:val="en-GB" w:eastAsia="ko-KR"/>
        </w:rPr>
      </w:pPr>
      <w:r>
        <w:rPr>
          <w:lang w:val="en-GB" w:eastAsia="ko-KR"/>
        </w:rPr>
        <w:t>Based on the above discussion, we see that option 1 is the preferred solution.</w:t>
      </w:r>
    </w:p>
    <w:p w14:paraId="74ECB4B8" w14:textId="500A4E26" w:rsidR="00567533" w:rsidRDefault="00732F6D" w:rsidP="00567533">
      <w:pPr>
        <w:jc w:val="both"/>
        <w:rPr>
          <w:b/>
          <w:i/>
          <w:lang w:eastAsia="ko-KR"/>
        </w:rPr>
      </w:pPr>
      <w:r w:rsidRPr="002504F3">
        <w:rPr>
          <w:b/>
          <w:i/>
          <w:lang w:val="en-GB" w:eastAsia="ko-KR"/>
        </w:rPr>
        <w:t xml:space="preserve">Proposal </w:t>
      </w:r>
      <w:r w:rsidR="000F5859">
        <w:rPr>
          <w:b/>
          <w:i/>
          <w:lang w:val="en-GB" w:eastAsia="ko-KR"/>
        </w:rPr>
        <w:t>1</w:t>
      </w:r>
      <w:r w:rsidR="00383F4E">
        <w:rPr>
          <w:b/>
          <w:i/>
          <w:lang w:val="en-GB" w:eastAsia="ko-KR"/>
        </w:rPr>
        <w:t>0</w:t>
      </w:r>
      <w:r w:rsidRPr="002504F3">
        <w:rPr>
          <w:b/>
          <w:i/>
          <w:lang w:val="en-GB" w:eastAsia="ko-KR"/>
        </w:rPr>
        <w:t xml:space="preserve">: </w:t>
      </w:r>
      <w:r w:rsidRPr="002504F3">
        <w:rPr>
          <w:b/>
          <w:i/>
          <w:lang w:eastAsia="ko-KR"/>
        </w:rPr>
        <w:t>For multi-DCI multi-TRP operation with two TAs,</w:t>
      </w:r>
      <w:r>
        <w:rPr>
          <w:b/>
          <w:i/>
          <w:lang w:eastAsia="ko-KR"/>
        </w:rPr>
        <w:t xml:space="preserve"> each TA value is associated with an UL or Joint TCI state or UL spatial relation.</w:t>
      </w:r>
    </w:p>
    <w:p w14:paraId="3FDDC3FB" w14:textId="05B2A9AC" w:rsidR="00567533" w:rsidRPr="00567533" w:rsidRDefault="00567533" w:rsidP="00995267">
      <w:pPr>
        <w:pStyle w:val="ListParagraph"/>
        <w:numPr>
          <w:ilvl w:val="0"/>
          <w:numId w:val="18"/>
        </w:numPr>
        <w:jc w:val="both"/>
        <w:rPr>
          <w:b/>
          <w:i/>
          <w:lang w:eastAsia="ko-KR"/>
        </w:rPr>
      </w:pPr>
      <w:r>
        <w:rPr>
          <w:b/>
          <w:i/>
          <w:lang w:eastAsia="ko-KR"/>
        </w:rPr>
        <w:t xml:space="preserve">Consider </w:t>
      </w:r>
      <w:r w:rsidRPr="00567533">
        <w:rPr>
          <w:b/>
          <w:i/>
          <w:lang w:eastAsia="ko-KR"/>
        </w:rPr>
        <w:t>extending application of FR2-only beam management parameters e.g., spatial relation</w:t>
      </w:r>
      <w:r>
        <w:rPr>
          <w:b/>
          <w:i/>
          <w:lang w:eastAsia="ko-KR"/>
        </w:rPr>
        <w:t xml:space="preserve"> and UL/Joint TCI state to FR1.</w:t>
      </w:r>
    </w:p>
    <w:p w14:paraId="2F37A9E1" w14:textId="77777777" w:rsidR="00567533" w:rsidRPr="00567533" w:rsidRDefault="00567533" w:rsidP="00567533">
      <w:pPr>
        <w:jc w:val="both"/>
        <w:rPr>
          <w:b/>
          <w:i/>
          <w:lang w:eastAsia="ko-KR"/>
        </w:rPr>
      </w:pPr>
    </w:p>
    <w:p w14:paraId="66A12AEA" w14:textId="77777777" w:rsidR="002C4C78" w:rsidRPr="002C4C78" w:rsidRDefault="002C4C78" w:rsidP="00995267">
      <w:pPr>
        <w:pStyle w:val="ListParagraph"/>
        <w:keepNext/>
        <w:keepLines/>
        <w:numPr>
          <w:ilvl w:val="1"/>
          <w:numId w:val="20"/>
        </w:numPr>
        <w:spacing w:before="180"/>
        <w:contextualSpacing w:val="0"/>
        <w:outlineLvl w:val="1"/>
        <w:rPr>
          <w:rFonts w:ascii="Arial" w:hAnsi="Arial"/>
          <w:vanish/>
          <w:sz w:val="32"/>
          <w:lang w:val="en-GB" w:eastAsia="ko-KR"/>
        </w:rPr>
      </w:pPr>
    </w:p>
    <w:p w14:paraId="03EDB82F" w14:textId="77777777" w:rsidR="002C4C78" w:rsidRPr="002C4C78" w:rsidRDefault="002C4C78" w:rsidP="00995267">
      <w:pPr>
        <w:pStyle w:val="ListParagraph"/>
        <w:keepNext/>
        <w:keepLines/>
        <w:numPr>
          <w:ilvl w:val="1"/>
          <w:numId w:val="20"/>
        </w:numPr>
        <w:spacing w:before="180"/>
        <w:contextualSpacing w:val="0"/>
        <w:outlineLvl w:val="1"/>
        <w:rPr>
          <w:rFonts w:ascii="Arial" w:hAnsi="Arial"/>
          <w:vanish/>
          <w:sz w:val="32"/>
          <w:lang w:val="en-GB" w:eastAsia="ko-KR"/>
        </w:rPr>
      </w:pPr>
    </w:p>
    <w:p w14:paraId="3B5BEF49" w14:textId="77777777" w:rsidR="002C4C78" w:rsidRPr="002C4C78" w:rsidRDefault="002C4C78" w:rsidP="00995267">
      <w:pPr>
        <w:pStyle w:val="ListParagraph"/>
        <w:keepNext/>
        <w:keepLines/>
        <w:numPr>
          <w:ilvl w:val="1"/>
          <w:numId w:val="20"/>
        </w:numPr>
        <w:spacing w:before="180"/>
        <w:contextualSpacing w:val="0"/>
        <w:outlineLvl w:val="1"/>
        <w:rPr>
          <w:rFonts w:ascii="Arial" w:hAnsi="Arial"/>
          <w:vanish/>
          <w:sz w:val="32"/>
          <w:lang w:val="en-GB" w:eastAsia="ko-KR"/>
        </w:rPr>
      </w:pPr>
    </w:p>
    <w:p w14:paraId="559479E4" w14:textId="2150757E" w:rsidR="002C4C78" w:rsidRDefault="002C4C78" w:rsidP="00995267">
      <w:pPr>
        <w:pStyle w:val="Heading2"/>
        <w:numPr>
          <w:ilvl w:val="1"/>
          <w:numId w:val="20"/>
        </w:numPr>
        <w:rPr>
          <w:lang w:eastAsia="ko-KR"/>
        </w:rPr>
      </w:pPr>
      <w:r>
        <w:rPr>
          <w:lang w:eastAsia="ko-KR"/>
        </w:rPr>
        <w:t>Handling overlap UL transmissions</w:t>
      </w:r>
    </w:p>
    <w:p w14:paraId="1F1834E1" w14:textId="6D1BE385" w:rsidR="006C0069" w:rsidRDefault="000E3832" w:rsidP="006C0069">
      <w:pPr>
        <w:rPr>
          <w:lang w:val="en-GB" w:eastAsia="ko-KR"/>
        </w:rPr>
      </w:pPr>
      <w:r>
        <w:rPr>
          <w:lang w:val="en-GB" w:eastAsia="ko-KR"/>
        </w:rPr>
        <w:t xml:space="preserve">In RAN1#110, the following agreement, discussing various options for handling overlap </w:t>
      </w:r>
      <w:r w:rsidR="00567533">
        <w:rPr>
          <w:lang w:val="en-GB" w:eastAsia="ko-KR"/>
        </w:rPr>
        <w:t>o</w:t>
      </w:r>
      <w:r>
        <w:rPr>
          <w:lang w:val="en-GB" w:eastAsia="ko-KR"/>
        </w:rPr>
        <w:t>f UL transmissions associated with two TAs was reached.</w:t>
      </w:r>
    </w:p>
    <w:p w14:paraId="50849C9B" w14:textId="360F50A2" w:rsidR="00F65D55" w:rsidRDefault="00567533" w:rsidP="006C0069">
      <w:pPr>
        <w:rPr>
          <w:lang w:val="en-GB" w:eastAsia="ko-KR"/>
        </w:rPr>
      </w:pPr>
      <w:r>
        <w:rPr>
          <w:noProof/>
        </w:rPr>
        <mc:AlternateContent>
          <mc:Choice Requires="wps">
            <w:drawing>
              <wp:anchor distT="0" distB="0" distL="114300" distR="114300" simplePos="0" relativeHeight="251669504" behindDoc="0" locked="0" layoutInCell="1" allowOverlap="1" wp14:anchorId="049517D1" wp14:editId="694A9B3B">
                <wp:simplePos x="0" y="0"/>
                <wp:positionH relativeFrom="column">
                  <wp:posOffset>0</wp:posOffset>
                </wp:positionH>
                <wp:positionV relativeFrom="paragraph">
                  <wp:posOffset>0</wp:posOffset>
                </wp:positionV>
                <wp:extent cx="1828800" cy="1828800"/>
                <wp:effectExtent l="0" t="0" r="24765" b="1016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3DAA3474" w14:textId="77777777" w:rsidR="00CB3ACB" w:rsidRDefault="00CB3ACB" w:rsidP="00F65D55">
                            <w:pPr>
                              <w:jc w:val="both"/>
                              <w:rPr>
                                <w:rFonts w:eastAsia="Times New Roman" w:cs="Times"/>
                                <w:b/>
                                <w:bCs/>
                                <w:highlight w:val="green"/>
                              </w:rPr>
                            </w:pPr>
                            <w:r>
                              <w:rPr>
                                <w:rFonts w:eastAsia="Times New Roman" w:cs="Times"/>
                                <w:b/>
                                <w:bCs/>
                                <w:highlight w:val="green"/>
                              </w:rPr>
                              <w:t>Agreement</w:t>
                            </w:r>
                          </w:p>
                          <w:p w14:paraId="45AB273F" w14:textId="77777777" w:rsidR="00CB3ACB" w:rsidRDefault="00CB3ACB" w:rsidP="00F65D55">
                            <w:pPr>
                              <w:jc w:val="both"/>
                              <w:rPr>
                                <w:rFonts w:eastAsia="Times New Roman" w:cs="Times"/>
                              </w:rPr>
                            </w:pPr>
                            <w:r>
                              <w:rPr>
                                <w:rFonts w:eastAsia="Times New Roman" w:cs="Times"/>
                              </w:rPr>
                              <w:t>For multi-DCI based multi-TRP operation with two TAs, study how to handle overlapping part between two UL transmissions associated with two TAs, where the study includes:</w:t>
                            </w:r>
                          </w:p>
                          <w:p w14:paraId="520D854F" w14:textId="77777777" w:rsidR="00CB3ACB" w:rsidRDefault="00CB3ACB" w:rsidP="00995267">
                            <w:pPr>
                              <w:pStyle w:val="ListParagraph"/>
                              <w:numPr>
                                <w:ilvl w:val="0"/>
                                <w:numId w:val="19"/>
                              </w:numPr>
                              <w:spacing w:after="0"/>
                              <w:contextualSpacing w:val="0"/>
                              <w:jc w:val="both"/>
                              <w:rPr>
                                <w:rFonts w:eastAsia="Times New Roman" w:cs="Times"/>
                              </w:rPr>
                            </w:pPr>
                            <w:r>
                              <w:rPr>
                                <w:rFonts w:eastAsia="Times New Roman" w:cs="Times"/>
                              </w:rPr>
                              <w:t>whether to introduce scheduling restriction in overlapping part</w:t>
                            </w:r>
                          </w:p>
                          <w:p w14:paraId="6BC01757" w14:textId="77777777" w:rsidR="00CB3ACB" w:rsidRDefault="00CB3ACB" w:rsidP="00995267">
                            <w:pPr>
                              <w:pStyle w:val="ListParagraph"/>
                              <w:numPr>
                                <w:ilvl w:val="0"/>
                                <w:numId w:val="19"/>
                              </w:numPr>
                              <w:spacing w:after="0"/>
                              <w:contextualSpacing w:val="0"/>
                              <w:jc w:val="both"/>
                              <w:rPr>
                                <w:rFonts w:eastAsia="Times New Roman" w:cs="Times"/>
                              </w:rPr>
                            </w:pPr>
                            <w:r>
                              <w:rPr>
                                <w:rFonts w:eastAsia="Times New Roman" w:cs="Times"/>
                              </w:rPr>
                              <w:t xml:space="preserve">whether to introduce dropping rules </w:t>
                            </w:r>
                          </w:p>
                          <w:p w14:paraId="434C572C" w14:textId="77777777" w:rsidR="00CB3ACB" w:rsidRDefault="00CB3ACB" w:rsidP="00995267">
                            <w:pPr>
                              <w:pStyle w:val="ListParagraph"/>
                              <w:numPr>
                                <w:ilvl w:val="0"/>
                                <w:numId w:val="19"/>
                              </w:numPr>
                              <w:spacing w:after="0"/>
                              <w:contextualSpacing w:val="0"/>
                              <w:jc w:val="both"/>
                              <w:rPr>
                                <w:rFonts w:eastAsia="Times New Roman" w:cs="Times"/>
                              </w:rPr>
                            </w:pPr>
                            <w:r>
                              <w:rPr>
                                <w:rFonts w:eastAsia="Times New Roman" w:cs="Times"/>
                              </w:rPr>
                              <w:t>whether specification impact is needed, or if the issue can be handled via implementation</w:t>
                            </w:r>
                          </w:p>
                          <w:p w14:paraId="62B9027B" w14:textId="77777777" w:rsidR="00CB3ACB" w:rsidRPr="00F76AB4" w:rsidRDefault="00CB3ACB" w:rsidP="00995267">
                            <w:pPr>
                              <w:pStyle w:val="ListParagraph"/>
                              <w:numPr>
                                <w:ilvl w:val="0"/>
                                <w:numId w:val="19"/>
                              </w:numPr>
                              <w:spacing w:after="0"/>
                              <w:jc w:val="both"/>
                              <w:rPr>
                                <w:rFonts w:eastAsia="Times New Roman" w:cs="Times"/>
                              </w:rPr>
                            </w:pPr>
                            <w:r>
                              <w:rPr>
                                <w:rFonts w:eastAsia="Times New Roman" w:cs="Times"/>
                              </w:rPr>
                              <w:t>whether to allow overlapped transmission in case the UE supports STxMP transmission (if STxMP feature is agreed in NR Rel-18)</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49517D1" id="Text Box 7" o:spid="_x0000_s1033"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38zWAIAAMsEAAAOAAAAZHJzL2Uyb0RvYy54bWysVE2P2jAQvVfqf7B8LwkUFhYRVpQVVSW6&#10;uxJUezaOA1Ftj2UbEvrrO3YSYLc9Vb2Y+cqbmTczzB5qJclJWFeCzmi/l1IiNIe81PuM/tiuPk0o&#10;cZ7pnEnQIqNn4ejD/OOHWWWmYgAHkLmwBEG0m1YmowfvzTRJHD8IxVwPjNDoLMAq5lG1+yS3rEJ0&#10;JZNBmt4lFdjcWODCObQ+Nk46j/hFIbh/LgonPJEZxdp8fG18d+FN5jM23VtmDiVvy2D/UIVipcak&#10;F6hH5hk52vIPKFVyCw4K3+OgEiiKkovYA3bTT991szkwI2IvSI4zF5rc/4PlT6cXS8o8o2NKNFM4&#10;oq2oPfkCNRkHdirjphi0MRjmazTjlDu7Q2Noui6sCr/YDkE/8ny+cBvAePhoMphMUnRx9HUK4ifX&#10;z411/qsARYKQUYvDi5yy09r5JrQLCdkcyDJflVJGJSyMWEpLTgxHvdv346fyqL5D3tjuRynmb3Di&#10;foXwWMAbJKlJldG7z6M0IrzxhfTXHJLxnx3etRZsSGqEDcQ1BAXJ17u6pbkldQf5GTm10OykM3xV&#10;IvyaOf/CLC4hcoWH5Z/xKSRgTdBKlBzA/vqbPcTjbqCXkgqXOqMar44S+U3jztz3h8NwA1EZjsYD&#10;VOytZ3fr0Ue1BKSyjwdseBRDvJedWFhQr3h9i5ATXUxzzJxR34lL3xwaXi8Xi0UMwq03zK/1xvAA&#10;HUYXSN3Wr8yadvAed+YJuuVn03fzb2Lj0M3i6GFVxuUILDectuTjxcTpttcdTvJWj1HX/6D5b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tCd/M1gCAADLBAAADgAAAAAAAAAAAAAAAAAuAgAAZHJzL2Uyb0RvYy54bWxQSwECLQAU&#10;AAYACAAAACEANlRPAdkAAAAFAQAADwAAAAAAAAAAAAAAAACyBAAAZHJzL2Rvd25yZXYueG1sUEsF&#10;BgAAAAAEAAQA8wAAALgFAAAAAA==&#10;" fillcolor="#f2f2f2 [3052]" strokeweight=".5pt">
                <v:textbox style="mso-fit-shape-to-text:t">
                  <w:txbxContent>
                    <w:p w14:paraId="3DAA3474" w14:textId="77777777" w:rsidR="00CB3ACB" w:rsidRDefault="00CB3ACB" w:rsidP="00F65D55">
                      <w:pPr>
                        <w:jc w:val="both"/>
                        <w:rPr>
                          <w:rFonts w:eastAsia="Times New Roman" w:cs="Times"/>
                          <w:b/>
                          <w:bCs/>
                          <w:highlight w:val="green"/>
                        </w:rPr>
                      </w:pPr>
                      <w:r>
                        <w:rPr>
                          <w:rFonts w:eastAsia="Times New Roman" w:cs="Times"/>
                          <w:b/>
                          <w:bCs/>
                          <w:highlight w:val="green"/>
                        </w:rPr>
                        <w:t>Agreement</w:t>
                      </w:r>
                    </w:p>
                    <w:p w14:paraId="45AB273F" w14:textId="77777777" w:rsidR="00CB3ACB" w:rsidRDefault="00CB3ACB" w:rsidP="00F65D55">
                      <w:pPr>
                        <w:jc w:val="both"/>
                        <w:rPr>
                          <w:rFonts w:eastAsia="Times New Roman" w:cs="Times"/>
                        </w:rPr>
                      </w:pPr>
                      <w:r>
                        <w:rPr>
                          <w:rFonts w:eastAsia="Times New Roman" w:cs="Times"/>
                        </w:rPr>
                        <w:t>For multi-DCI based multi-TRP operation with two TAs, study how to handle overlapping part between two UL transmissions associated with two TAs, where the study includes:</w:t>
                      </w:r>
                    </w:p>
                    <w:p w14:paraId="520D854F" w14:textId="77777777" w:rsidR="00CB3ACB" w:rsidRDefault="00CB3ACB" w:rsidP="00995267">
                      <w:pPr>
                        <w:pStyle w:val="ListParagraph"/>
                        <w:numPr>
                          <w:ilvl w:val="0"/>
                          <w:numId w:val="19"/>
                        </w:numPr>
                        <w:spacing w:after="0"/>
                        <w:contextualSpacing w:val="0"/>
                        <w:jc w:val="both"/>
                        <w:rPr>
                          <w:rFonts w:eastAsia="Times New Roman" w:cs="Times"/>
                        </w:rPr>
                      </w:pPr>
                      <w:r>
                        <w:rPr>
                          <w:rFonts w:eastAsia="Times New Roman" w:cs="Times"/>
                        </w:rPr>
                        <w:t>whether to introduce scheduling restriction in overlapping part</w:t>
                      </w:r>
                    </w:p>
                    <w:p w14:paraId="6BC01757" w14:textId="77777777" w:rsidR="00CB3ACB" w:rsidRDefault="00CB3ACB" w:rsidP="00995267">
                      <w:pPr>
                        <w:pStyle w:val="ListParagraph"/>
                        <w:numPr>
                          <w:ilvl w:val="0"/>
                          <w:numId w:val="19"/>
                        </w:numPr>
                        <w:spacing w:after="0"/>
                        <w:contextualSpacing w:val="0"/>
                        <w:jc w:val="both"/>
                        <w:rPr>
                          <w:rFonts w:eastAsia="Times New Roman" w:cs="Times"/>
                        </w:rPr>
                      </w:pPr>
                      <w:r>
                        <w:rPr>
                          <w:rFonts w:eastAsia="Times New Roman" w:cs="Times"/>
                        </w:rPr>
                        <w:t xml:space="preserve">whether to introduce dropping rules </w:t>
                      </w:r>
                    </w:p>
                    <w:p w14:paraId="434C572C" w14:textId="77777777" w:rsidR="00CB3ACB" w:rsidRDefault="00CB3ACB" w:rsidP="00995267">
                      <w:pPr>
                        <w:pStyle w:val="ListParagraph"/>
                        <w:numPr>
                          <w:ilvl w:val="0"/>
                          <w:numId w:val="19"/>
                        </w:numPr>
                        <w:spacing w:after="0"/>
                        <w:contextualSpacing w:val="0"/>
                        <w:jc w:val="both"/>
                        <w:rPr>
                          <w:rFonts w:eastAsia="Times New Roman" w:cs="Times"/>
                        </w:rPr>
                      </w:pPr>
                      <w:r>
                        <w:rPr>
                          <w:rFonts w:eastAsia="Times New Roman" w:cs="Times"/>
                        </w:rPr>
                        <w:t>whether specification impact is needed, or if the issue can be handled via implementation</w:t>
                      </w:r>
                    </w:p>
                    <w:p w14:paraId="62B9027B" w14:textId="77777777" w:rsidR="00CB3ACB" w:rsidRPr="00F76AB4" w:rsidRDefault="00CB3ACB" w:rsidP="00995267">
                      <w:pPr>
                        <w:pStyle w:val="ListParagraph"/>
                        <w:numPr>
                          <w:ilvl w:val="0"/>
                          <w:numId w:val="19"/>
                        </w:numPr>
                        <w:spacing w:after="0"/>
                        <w:jc w:val="both"/>
                        <w:rPr>
                          <w:rFonts w:eastAsia="Times New Roman" w:cs="Times"/>
                        </w:rPr>
                      </w:pPr>
                      <w:r>
                        <w:rPr>
                          <w:rFonts w:eastAsia="Times New Roman" w:cs="Times"/>
                        </w:rPr>
                        <w:t>whether to allow overlapped transmission in case the UE supports STxMP transmission (if STxMP feature is agreed in NR Rel-18)</w:t>
                      </w:r>
                    </w:p>
                  </w:txbxContent>
                </v:textbox>
                <w10:wrap type="square"/>
              </v:shape>
            </w:pict>
          </mc:Fallback>
        </mc:AlternateContent>
      </w:r>
    </w:p>
    <w:p w14:paraId="21617C02" w14:textId="39D026DC" w:rsidR="008109D8" w:rsidRDefault="008109D8" w:rsidP="006C0069">
      <w:pPr>
        <w:rPr>
          <w:lang w:val="en-GB" w:eastAsia="ko-KR"/>
        </w:rPr>
      </w:pPr>
      <w:r>
        <w:rPr>
          <w:lang w:val="en-GB" w:eastAsia="ko-KR"/>
        </w:rPr>
        <w:t>In NR, with a single TA, UL transmissions in consecutive slots can overlap. For example, if the transmission in a later slot is advanced relative to the transmission of an earlier slot. In this case, the UE shortens the duration later slot according to TS 38.213 (clause 4.2).</w:t>
      </w:r>
    </w:p>
    <w:p w14:paraId="016FA370" w14:textId="3AE1C641" w:rsidR="008109D8" w:rsidRDefault="008109D8" w:rsidP="006C0069">
      <w:pPr>
        <w:rPr>
          <w:lang w:val="en-GB" w:eastAsia="ko-KR"/>
        </w:rPr>
      </w:pPr>
    </w:p>
    <w:p w14:paraId="48E02359" w14:textId="5D58AD34" w:rsidR="008109D8" w:rsidRDefault="008109D8" w:rsidP="006C0069">
      <w:pPr>
        <w:rPr>
          <w:lang w:val="en-GB" w:eastAsia="ko-KR"/>
        </w:rPr>
      </w:pPr>
      <w:r>
        <w:rPr>
          <w:noProof/>
        </w:rPr>
        <mc:AlternateContent>
          <mc:Choice Requires="wps">
            <w:drawing>
              <wp:anchor distT="0" distB="0" distL="114300" distR="114300" simplePos="0" relativeHeight="251671552" behindDoc="0" locked="0" layoutInCell="1" allowOverlap="1" wp14:anchorId="2DF98320" wp14:editId="1A941D08">
                <wp:simplePos x="0" y="0"/>
                <wp:positionH relativeFrom="column">
                  <wp:posOffset>0</wp:posOffset>
                </wp:positionH>
                <wp:positionV relativeFrom="paragraph">
                  <wp:posOffset>0</wp:posOffset>
                </wp:positionV>
                <wp:extent cx="1828800" cy="1828800"/>
                <wp:effectExtent l="0" t="0" r="24765" b="24765"/>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00F278C" w14:textId="77777777" w:rsidR="00CB3ACB" w:rsidRPr="000F5859" w:rsidRDefault="00CB3ACB" w:rsidP="00EC42B5">
                            <w:pPr>
                              <w:rPr>
                                <w:lang w:eastAsia="ko-KR"/>
                              </w:rPr>
                            </w:pPr>
                            <w:r w:rsidRPr="000F5859">
                              <w:rPr>
                                <w:lang w:eastAsia="ko-KR"/>
                              </w:rPr>
                              <w:t>If two adjacent slots overlap due to a TA command, the latter slot is reduced in duration relative to the former slot.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DF98320" id="Text Box 8" o:spid="_x0000_s1034" type="#_x0000_t202" style="position:absolute;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VraWAIAAMsEAAAOAAAAZHJzL2Uyb0RvYy54bWysVN9v2jAQfp+0/8Hy+0hg0FFEqBgV06Su&#10;rQRTn43jkGi2z7INCfvrd3YSoO2epr2Y+5Xv7r67Y37XKEmOwroKdEaHg5QSoTnkld5n9Od2/WlK&#10;ifNM50yCFhk9CUfvFh8/zGszEyMoQebCEgTRblabjJbem1mSOF4KxdwAjNDoLMAq5lG1+yS3rEZ0&#10;JZNRmt4kNdjcWODCObTet066iPhFIbh/KgonPJEZxdp8fG18d+FNFnM221tmyop3ZbB/qEKxSmPS&#10;M9Q984wcbPUOSlXcgoPCDzioBIqi4iL2gN0M0zfdbEpmROwFyXHmTJP7f7D88fhsSZVnFAelmcIR&#10;bUXjyVdoyDSwUxs3w6CNwTDfoBmn3NsdGkPTTWFV+MV2CPqR59OZ2wDGw0fT0XSaooujr1cQP7l8&#10;bqzz3wQoEoSMWhxe5JQdH5xvQ/uQkM2BrPJ1JWVUwsKIlbTkyHDUu/0wfioP6gfkre12kmL+Fifu&#10;VwiPBbxCkprUGb35PEkjwitfSH/JIRn/1eNdasGGpEbYQFxLUJB8s2s6mjtSd5CfkFML7U46w9cV&#10;wj8w55+ZxSVErvCw/BM+hQSsCTqJkhLs77/ZQzzuBnopqXGpM6rx6iiR3zXuzO1wPA43EJXx5MsI&#10;FXvt2V179EGtAKkc4gEbHsUQ72UvFhbUC17fMuREF9McM2fU9+LKt4eG18vFchmDcOsN8w96Y3iA&#10;DqMLpG6bF2ZNN3iPO/MI/fKz2Zv5t7Fx6GZ58LCu4nIElltOO/LxYuJ0u+sOJ3mtx6jLf9DiD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lWVa2lgCAADLBAAADgAAAAAAAAAAAAAAAAAuAgAAZHJzL2Uyb0RvYy54bWxQSwECLQAU&#10;AAYACAAAACEANlRPAdkAAAAFAQAADwAAAAAAAAAAAAAAAACyBAAAZHJzL2Rvd25yZXYueG1sUEsF&#10;BgAAAAAEAAQA8wAAALgFAAAAAA==&#10;" fillcolor="#f2f2f2 [3052]" strokeweight=".5pt">
                <v:textbox style="mso-fit-shape-to-text:t">
                  <w:txbxContent>
                    <w:p w14:paraId="100F278C" w14:textId="77777777" w:rsidR="00CB3ACB" w:rsidRPr="000F5859" w:rsidRDefault="00CB3ACB" w:rsidP="00EC42B5">
                      <w:pPr>
                        <w:rPr>
                          <w:lang w:eastAsia="ko-KR"/>
                        </w:rPr>
                      </w:pPr>
                      <w:r w:rsidRPr="000F5859">
                        <w:rPr>
                          <w:lang w:eastAsia="ko-KR"/>
                        </w:rPr>
                        <w:t>If two adjacent slots overlap due to a TA command, the latter slot is reduced in duration relative to the former slot.</w:t>
                      </w:r>
                    </w:p>
                  </w:txbxContent>
                </v:textbox>
                <w10:wrap type="square"/>
              </v:shape>
            </w:pict>
          </mc:Fallback>
        </mc:AlternateContent>
      </w:r>
    </w:p>
    <w:p w14:paraId="658A2E16" w14:textId="337B88AA" w:rsidR="008109D8" w:rsidRDefault="008109D8" w:rsidP="006C0069">
      <w:pPr>
        <w:rPr>
          <w:lang w:val="en-GB" w:eastAsia="ko-KR"/>
        </w:rPr>
      </w:pPr>
      <w:r>
        <w:rPr>
          <w:lang w:val="en-GB" w:eastAsia="ko-KR"/>
        </w:rPr>
        <w:t xml:space="preserve">However, it should be noted that maximum advancement in TA between two slots is </w:t>
      </w:r>
      <m:oMath>
        <m:r>
          <w:rPr>
            <w:rFonts w:ascii="Cambria Math" w:hAnsi="Cambria Math"/>
            <w:lang w:val="en-GB" w:eastAsia="ko-KR"/>
          </w:rPr>
          <m:t>32∙16∙</m:t>
        </m:r>
        <m:f>
          <m:fPr>
            <m:ctrlPr>
              <w:rPr>
                <w:rFonts w:ascii="Cambria Math" w:hAnsi="Cambria Math"/>
                <w:i/>
                <w:lang w:val="en-GB" w:eastAsia="ko-KR"/>
              </w:rPr>
            </m:ctrlPr>
          </m:fPr>
          <m:num>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s</m:t>
                </m:r>
              </m:sub>
            </m:sSub>
          </m:num>
          <m:den>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den>
        </m:f>
      </m:oMath>
      <w:r>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s</m:t>
            </m:r>
          </m:sub>
        </m:sSub>
      </m:oMath>
      <w:r>
        <w:rPr>
          <w:lang w:val="en-GB" w:eastAsia="ko-KR"/>
        </w:rPr>
        <w:t xml:space="preserve"> is a reference time equal to 32.55 ns. </w:t>
      </w:r>
      <w:r w:rsidR="00DE2274">
        <w:rPr>
          <w:lang w:val="en-GB" w:eastAsia="ko-KR"/>
        </w:rPr>
        <w:t xml:space="preserve">This is based on the following equation in units of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DE2274">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f>
          <m:fPr>
            <m:ctrlPr>
              <w:rPr>
                <w:rFonts w:ascii="Cambria Math" w:hAnsi="Cambria Math"/>
                <w:i/>
                <w:lang w:val="en-GB" w:eastAsia="ko-KR"/>
              </w:rPr>
            </m:ctrlPr>
          </m:fPr>
          <m:num>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s</m:t>
                </m:r>
              </m:sub>
            </m:sSub>
          </m:num>
          <m:den>
            <m:r>
              <w:rPr>
                <w:rFonts w:ascii="Cambria Math" w:hAnsi="Cambria Math"/>
                <w:lang w:val="en-GB" w:eastAsia="ko-KR"/>
              </w:rPr>
              <m:t>64</m:t>
            </m:r>
          </m:den>
        </m:f>
      </m:oMath>
    </w:p>
    <w:p w14:paraId="0F7CEB09" w14:textId="0F9F22F2" w:rsidR="008109D8" w:rsidRDefault="008109D8" w:rsidP="006C0069">
      <w:pPr>
        <w:rPr>
          <w:lang w:val="en-GB" w:eastAsia="ko-KR"/>
        </w:rPr>
      </w:pPr>
    </w:p>
    <w:p w14:paraId="10B664E9" w14:textId="77777777" w:rsidR="008109D8" w:rsidRPr="00075CF7" w:rsidRDefault="00A141DB" w:rsidP="008109D8">
      <w:pPr>
        <w:jc w:val="cente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TA,new</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TA,old</m:t>
              </m:r>
            </m:sub>
          </m:sSub>
          <m:r>
            <w:rPr>
              <w:rFonts w:ascii="Cambria Math" w:hAnsi="Cambria Math"/>
              <w:lang w:val="en-GB" w:eastAsia="ko-KR"/>
            </w:rPr>
            <m:t>+</m:t>
          </m:r>
          <m:f>
            <m:fPr>
              <m:ctrlPr>
                <w:rPr>
                  <w:rFonts w:ascii="Cambria Math" w:hAnsi="Cambria Math"/>
                  <w:i/>
                  <w:lang w:val="en-GB" w:eastAsia="ko-KR"/>
                </w:rPr>
              </m:ctrlPr>
            </m:fPr>
            <m:num>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A</m:t>
                      </m:r>
                    </m:sub>
                  </m:sSub>
                  <m:r>
                    <w:rPr>
                      <w:rFonts w:ascii="Cambria Math" w:hAnsi="Cambria Math"/>
                      <w:lang w:val="en-GB" w:eastAsia="ko-KR"/>
                    </w:rPr>
                    <m:t>-31</m:t>
                  </m:r>
                </m:e>
              </m:d>
              <m:r>
                <w:rPr>
                  <w:rFonts w:ascii="Cambria Math" w:hAnsi="Cambria Math"/>
                  <w:lang w:val="en-GB" w:eastAsia="ko-KR"/>
                </w:rPr>
                <m:t>∙16∙64</m:t>
              </m:r>
            </m:num>
            <m:den>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den>
          </m:f>
        </m:oMath>
      </m:oMathPara>
    </w:p>
    <w:p w14:paraId="670C63D2" w14:textId="77777777" w:rsidR="008109D8" w:rsidRDefault="008109D8" w:rsidP="006C0069">
      <w:pPr>
        <w:rPr>
          <w:lang w:val="en-GB" w:eastAsia="ko-KR"/>
        </w:rPr>
      </w:pPr>
    </w:p>
    <w:p w14:paraId="54C74A5A" w14:textId="3CF22586" w:rsidR="00DE2274" w:rsidRDefault="00DE2274" w:rsidP="006C0069">
      <w:pPr>
        <w:rPr>
          <w:lang w:val="en-GB" w:eastAsia="ko-KR"/>
        </w:rPr>
      </w:pPr>
      <w:r>
        <w:rPr>
          <w:lang w:val="en-GB" w:eastAsia="ko-KR"/>
        </w:rPr>
        <w:t xml:space="preserve">If the overlap between two uplink transmission is equal to or less than </w:t>
      </w:r>
      <m:oMath>
        <m:r>
          <w:rPr>
            <w:rFonts w:ascii="Cambria Math" w:hAnsi="Cambria Math"/>
            <w:lang w:val="en-GB" w:eastAsia="ko-KR"/>
          </w:rPr>
          <m:t>32∙16∙</m:t>
        </m:r>
        <m:f>
          <m:fPr>
            <m:ctrlPr>
              <w:rPr>
                <w:rFonts w:ascii="Cambria Math" w:hAnsi="Cambria Math"/>
                <w:i/>
                <w:lang w:val="en-GB" w:eastAsia="ko-KR"/>
              </w:rPr>
            </m:ctrlPr>
          </m:fPr>
          <m:num>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s</m:t>
                </m:r>
              </m:sub>
            </m:sSub>
          </m:num>
          <m:den>
            <m:sSup>
              <m:sSupPr>
                <m:ctrlPr>
                  <w:rPr>
                    <w:rFonts w:ascii="Cambria Math" w:hAnsi="Cambria Math"/>
                    <w:i/>
                    <w:lang w:val="en-GB" w:eastAsia="ko-KR"/>
                  </w:rPr>
                </m:ctrlPr>
              </m:sSupPr>
              <m:e>
                <m:r>
                  <w:rPr>
                    <w:rFonts w:ascii="Cambria Math" w:hAnsi="Cambria Math"/>
                    <w:lang w:val="en-GB" w:eastAsia="ko-KR"/>
                  </w:rPr>
                  <m:t>2</m:t>
                </m:r>
              </m:e>
              <m:sup>
                <m:r>
                  <w:rPr>
                    <w:rFonts w:ascii="Cambria Math" w:hAnsi="Cambria Math"/>
                    <w:lang w:val="en-GB" w:eastAsia="ko-KR"/>
                  </w:rPr>
                  <m:t>μ</m:t>
                </m:r>
              </m:sup>
            </m:sSup>
          </m:den>
        </m:f>
      </m:oMath>
      <w:r>
        <w:rPr>
          <w:lang w:val="en-GB" w:eastAsia="ko-KR"/>
        </w:rPr>
        <w:t>, the duration of the latter transmission is shortened to avoid overlap. Beyond that, scheduling restriction can be used to avoid a larger overlap.</w:t>
      </w:r>
    </w:p>
    <w:p w14:paraId="7E938923" w14:textId="498A2C03" w:rsidR="00567533" w:rsidRDefault="00567533" w:rsidP="006C0069">
      <w:pPr>
        <w:rPr>
          <w:lang w:val="en-GB" w:eastAsia="ko-KR"/>
        </w:rPr>
      </w:pPr>
      <w:r>
        <w:rPr>
          <w:lang w:val="en-GB" w:eastAsia="ko-KR"/>
        </w:rPr>
        <w:t xml:space="preserve">In RAN1#110b-e, it was further concluded that </w:t>
      </w:r>
      <w:r w:rsidRPr="00567533">
        <w:rPr>
          <w:lang w:val="en-GB" w:eastAsia="ko-KR"/>
        </w:rPr>
        <w:t>it cannot always be assumed that both TRPs have knowledge of the overlapping region between transmissions corresponding to the two TAs</w:t>
      </w:r>
      <w:r>
        <w:rPr>
          <w:lang w:val="en-GB" w:eastAsia="ko-KR"/>
        </w:rPr>
        <w:t xml:space="preserve"> for example in case of non-ideal backhaul between the two TRPs. When a TRP is not</w:t>
      </w:r>
      <w:r w:rsidRPr="00567533">
        <w:rPr>
          <w:lang w:val="en-GB" w:eastAsia="ko-KR"/>
        </w:rPr>
        <w:t xml:space="preserve"> aware of the scheduling decisions of the other TRP</w:t>
      </w:r>
      <w:r>
        <w:rPr>
          <w:lang w:val="en-GB" w:eastAsia="ko-KR"/>
        </w:rPr>
        <w:t xml:space="preserve"> (e.g., due to non-ideal backhaul, or inter-DU scenarios), </w:t>
      </w:r>
      <w:r w:rsidRPr="00567533">
        <w:rPr>
          <w:lang w:val="en-GB" w:eastAsia="ko-KR"/>
        </w:rPr>
        <w:t>dynamic scheduling restrictions might not be a viable option</w:t>
      </w:r>
      <w:r>
        <w:rPr>
          <w:lang w:val="en-GB" w:eastAsia="ko-KR"/>
        </w:rPr>
        <w:t xml:space="preserve">. However, </w:t>
      </w:r>
      <w:r w:rsidRPr="00567533">
        <w:rPr>
          <w:lang w:val="en-GB" w:eastAsia="ko-KR"/>
        </w:rPr>
        <w:t xml:space="preserve">semi-static </w:t>
      </w:r>
      <w:r w:rsidRPr="00567533">
        <w:rPr>
          <w:lang w:val="en-GB" w:eastAsia="ko-KR"/>
        </w:rPr>
        <w:lastRenderedPageBreak/>
        <w:t>scheduling res</w:t>
      </w:r>
      <w:r>
        <w:rPr>
          <w:lang w:val="en-GB" w:eastAsia="ko-KR"/>
        </w:rPr>
        <w:t>trictions are still possible for example based on a worst case overlap between transmissions using the two TAs.</w:t>
      </w:r>
    </w:p>
    <w:p w14:paraId="7F3D6459" w14:textId="6CF6394D" w:rsidR="000E3832" w:rsidRDefault="000E3832" w:rsidP="006C0069">
      <w:pPr>
        <w:rPr>
          <w:lang w:val="en-GB" w:eastAsia="ko-KR"/>
        </w:rPr>
      </w:pPr>
      <w:r>
        <w:rPr>
          <w:lang w:val="en-GB" w:eastAsia="ko-KR"/>
        </w:rPr>
        <w:t xml:space="preserve">If the UE </w:t>
      </w:r>
      <w:r w:rsidR="00DA05F0">
        <w:rPr>
          <w:lang w:val="en-GB" w:eastAsia="ko-KR"/>
        </w:rPr>
        <w:t xml:space="preserve">supports </w:t>
      </w:r>
      <w:r>
        <w:rPr>
          <w:lang w:val="en-GB" w:eastAsia="ko-KR"/>
        </w:rPr>
        <w:t>a single UL transmission, the network can avoid having UL transmissions that overlap due to 2 TA</w:t>
      </w:r>
      <w:r w:rsidR="00567533">
        <w:rPr>
          <w:lang w:val="en-GB" w:eastAsia="ko-KR"/>
        </w:rPr>
        <w:t>, either by dynamic or semi-static scheduling restrictions</w:t>
      </w:r>
      <w:r>
        <w:rPr>
          <w:lang w:val="en-GB" w:eastAsia="ko-KR"/>
        </w:rPr>
        <w:t>. Therefore, we prefer to leave this issue to scheduling restrictions by gNB implementation.</w:t>
      </w:r>
      <w:r w:rsidR="00DA05F0">
        <w:rPr>
          <w:lang w:val="en-GB" w:eastAsia="ko-KR"/>
        </w:rPr>
        <w:t xml:space="preserve"> Further discussion is needed for the case of STxMP. </w:t>
      </w:r>
    </w:p>
    <w:p w14:paraId="53BDE534" w14:textId="21E39FAC" w:rsidR="000E3832" w:rsidRDefault="000E3832" w:rsidP="006C0069">
      <w:pPr>
        <w:rPr>
          <w:lang w:val="en-GB" w:eastAsia="ko-KR"/>
        </w:rPr>
      </w:pPr>
    </w:p>
    <w:p w14:paraId="7D96A9CE" w14:textId="75B6FCF8" w:rsidR="000E3832" w:rsidRDefault="000E3832" w:rsidP="006C0069">
      <w:pPr>
        <w:rPr>
          <w:rFonts w:eastAsia="Times New Roman" w:cs="Times"/>
          <w:b/>
          <w:i/>
        </w:rPr>
      </w:pPr>
      <w:r w:rsidRPr="000E3832">
        <w:rPr>
          <w:b/>
          <w:i/>
          <w:lang w:val="en-GB" w:eastAsia="ko-KR"/>
        </w:rPr>
        <w:t xml:space="preserve">Proposal </w:t>
      </w:r>
      <w:r w:rsidR="00E224C3">
        <w:rPr>
          <w:b/>
          <w:i/>
          <w:lang w:val="en-GB" w:eastAsia="ko-KR"/>
        </w:rPr>
        <w:t>1</w:t>
      </w:r>
      <w:r w:rsidR="00383F4E">
        <w:rPr>
          <w:b/>
          <w:i/>
          <w:lang w:val="en-GB" w:eastAsia="ko-KR"/>
        </w:rPr>
        <w:t>1</w:t>
      </w:r>
      <w:r w:rsidRPr="000E3832">
        <w:rPr>
          <w:b/>
          <w:i/>
          <w:lang w:val="en-GB" w:eastAsia="ko-KR"/>
        </w:rPr>
        <w:t>: For multi-DCI based multi-TRP operation with two TAs, scheduling restrictions</w:t>
      </w:r>
      <w:r w:rsidR="00567533">
        <w:rPr>
          <w:b/>
          <w:i/>
          <w:lang w:val="en-GB" w:eastAsia="ko-KR"/>
        </w:rPr>
        <w:t xml:space="preserve"> (dynamic or semi-static)</w:t>
      </w:r>
      <w:r w:rsidRPr="000E3832">
        <w:rPr>
          <w:b/>
          <w:i/>
          <w:lang w:val="en-GB" w:eastAsia="ko-KR"/>
        </w:rPr>
        <w:t xml:space="preserve"> by gNB implementation, can avoid having overlap between </w:t>
      </w:r>
      <w:r w:rsidRPr="000E3832">
        <w:rPr>
          <w:rFonts w:eastAsia="Times New Roman" w:cs="Times"/>
          <w:b/>
          <w:i/>
        </w:rPr>
        <w:t>two UL transmissions associated with two TAs</w:t>
      </w:r>
      <w:r w:rsidR="00DE2274">
        <w:rPr>
          <w:rFonts w:eastAsia="Times New Roman" w:cs="Times"/>
          <w:b/>
          <w:i/>
        </w:rPr>
        <w:t xml:space="preserve"> that is larger </w:t>
      </w:r>
      <w:r w:rsidR="00DE2274" w:rsidRPr="00DE2274">
        <w:rPr>
          <w:rFonts w:eastAsia="Times New Roman" w:cs="Times"/>
          <w:b/>
          <w:i/>
        </w:rPr>
        <w:t xml:space="preserve">than </w:t>
      </w:r>
      <m:oMath>
        <m:r>
          <m:rPr>
            <m:sty m:val="bi"/>
          </m:rPr>
          <w:rPr>
            <w:rFonts w:ascii="Cambria Math" w:hAnsi="Cambria Math"/>
            <w:lang w:val="en-GB" w:eastAsia="ko-KR"/>
          </w:rPr>
          <m:t>31∙16∙</m:t>
        </m:r>
        <m:f>
          <m:fPr>
            <m:ctrlPr>
              <w:rPr>
                <w:rFonts w:ascii="Cambria Math" w:hAnsi="Cambria Math"/>
                <w:b/>
                <w:i/>
                <w:lang w:val="en-GB" w:eastAsia="ko-KR"/>
              </w:rPr>
            </m:ctrlPr>
          </m:fPr>
          <m:num>
            <m:sSub>
              <m:sSubPr>
                <m:ctrlPr>
                  <w:rPr>
                    <w:rFonts w:ascii="Cambria Math" w:hAnsi="Cambria Math"/>
                    <w:b/>
                    <w:i/>
                    <w:lang w:val="en-GB" w:eastAsia="ko-KR"/>
                  </w:rPr>
                </m:ctrlPr>
              </m:sSubPr>
              <m:e>
                <m:r>
                  <m:rPr>
                    <m:sty m:val="bi"/>
                  </m:rPr>
                  <w:rPr>
                    <w:rFonts w:ascii="Cambria Math" w:hAnsi="Cambria Math"/>
                    <w:lang w:val="en-GB" w:eastAsia="ko-KR"/>
                  </w:rPr>
                  <m:t>T</m:t>
                </m:r>
              </m:e>
              <m:sub>
                <m:r>
                  <m:rPr>
                    <m:sty m:val="bi"/>
                  </m:rPr>
                  <w:rPr>
                    <w:rFonts w:ascii="Cambria Math" w:hAnsi="Cambria Math"/>
                    <w:lang w:val="en-GB" w:eastAsia="ko-KR"/>
                  </w:rPr>
                  <m:t>s</m:t>
                </m:r>
              </m:sub>
            </m:sSub>
          </m:num>
          <m:den>
            <m:sSup>
              <m:sSupPr>
                <m:ctrlPr>
                  <w:rPr>
                    <w:rFonts w:ascii="Cambria Math" w:hAnsi="Cambria Math"/>
                    <w:b/>
                    <w:i/>
                    <w:lang w:val="en-GB" w:eastAsia="ko-KR"/>
                  </w:rPr>
                </m:ctrlPr>
              </m:sSupPr>
              <m:e>
                <m:r>
                  <m:rPr>
                    <m:sty m:val="bi"/>
                  </m:rPr>
                  <w:rPr>
                    <w:rFonts w:ascii="Cambria Math" w:hAnsi="Cambria Math"/>
                    <w:lang w:val="en-GB" w:eastAsia="ko-KR"/>
                  </w:rPr>
                  <m:t>2</m:t>
                </m:r>
              </m:e>
              <m:sup>
                <m:r>
                  <m:rPr>
                    <m:sty m:val="bi"/>
                  </m:rPr>
                  <w:rPr>
                    <w:rFonts w:ascii="Cambria Math" w:hAnsi="Cambria Math"/>
                    <w:lang w:val="en-GB" w:eastAsia="ko-KR"/>
                  </w:rPr>
                  <m:t>μ</m:t>
                </m:r>
              </m:sup>
            </m:sSup>
          </m:den>
        </m:f>
      </m:oMath>
      <w:r w:rsidRPr="00DE2274">
        <w:rPr>
          <w:rFonts w:eastAsia="Times New Roman" w:cs="Times"/>
          <w:b/>
          <w:i/>
        </w:rPr>
        <w:t>,</w:t>
      </w:r>
      <w:r w:rsidRPr="000E3832">
        <w:rPr>
          <w:rFonts w:eastAsia="Times New Roman" w:cs="Times"/>
          <w:b/>
          <w:i/>
        </w:rPr>
        <w:t xml:space="preserve"> when the UE supports a single UL transmission.</w:t>
      </w:r>
    </w:p>
    <w:p w14:paraId="5E2B10EE" w14:textId="0BEF80B5" w:rsidR="00DE2274" w:rsidRDefault="00DE2274" w:rsidP="00995267">
      <w:pPr>
        <w:pStyle w:val="ListParagraph"/>
        <w:numPr>
          <w:ilvl w:val="0"/>
          <w:numId w:val="18"/>
        </w:numPr>
        <w:rPr>
          <w:b/>
          <w:i/>
          <w:lang w:val="en-GB" w:eastAsia="ko-KR"/>
        </w:rPr>
      </w:pPr>
      <w:r>
        <w:rPr>
          <w:b/>
          <w:i/>
          <w:lang w:val="en-GB" w:eastAsia="ko-KR"/>
        </w:rPr>
        <w:t xml:space="preserve">For overlap less than or equal to </w:t>
      </w:r>
      <m:oMath>
        <m:r>
          <m:rPr>
            <m:sty m:val="bi"/>
          </m:rPr>
          <w:rPr>
            <w:rFonts w:ascii="Cambria Math" w:hAnsi="Cambria Math"/>
            <w:lang w:val="en-GB" w:eastAsia="ko-KR"/>
          </w:rPr>
          <m:t>31∙16∙</m:t>
        </m:r>
        <m:f>
          <m:fPr>
            <m:ctrlPr>
              <w:rPr>
                <w:rFonts w:ascii="Cambria Math" w:hAnsi="Cambria Math"/>
                <w:b/>
                <w:i/>
                <w:lang w:val="en-GB" w:eastAsia="ko-KR"/>
              </w:rPr>
            </m:ctrlPr>
          </m:fPr>
          <m:num>
            <m:sSub>
              <m:sSubPr>
                <m:ctrlPr>
                  <w:rPr>
                    <w:rFonts w:ascii="Cambria Math" w:hAnsi="Cambria Math"/>
                    <w:b/>
                    <w:i/>
                    <w:lang w:val="en-GB" w:eastAsia="ko-KR"/>
                  </w:rPr>
                </m:ctrlPr>
              </m:sSubPr>
              <m:e>
                <m:r>
                  <m:rPr>
                    <m:sty m:val="bi"/>
                  </m:rPr>
                  <w:rPr>
                    <w:rFonts w:ascii="Cambria Math" w:hAnsi="Cambria Math"/>
                    <w:lang w:val="en-GB" w:eastAsia="ko-KR"/>
                  </w:rPr>
                  <m:t>T</m:t>
                </m:r>
              </m:e>
              <m:sub>
                <m:r>
                  <m:rPr>
                    <m:sty m:val="bi"/>
                  </m:rPr>
                  <w:rPr>
                    <w:rFonts w:ascii="Cambria Math" w:hAnsi="Cambria Math"/>
                    <w:lang w:val="en-GB" w:eastAsia="ko-KR"/>
                  </w:rPr>
                  <m:t>s</m:t>
                </m:r>
              </m:sub>
            </m:sSub>
          </m:num>
          <m:den>
            <m:sSup>
              <m:sSupPr>
                <m:ctrlPr>
                  <w:rPr>
                    <w:rFonts w:ascii="Cambria Math" w:hAnsi="Cambria Math"/>
                    <w:b/>
                    <w:i/>
                    <w:lang w:val="en-GB" w:eastAsia="ko-KR"/>
                  </w:rPr>
                </m:ctrlPr>
              </m:sSupPr>
              <m:e>
                <m:r>
                  <m:rPr>
                    <m:sty m:val="bi"/>
                  </m:rPr>
                  <w:rPr>
                    <w:rFonts w:ascii="Cambria Math" w:hAnsi="Cambria Math"/>
                    <w:lang w:val="en-GB" w:eastAsia="ko-KR"/>
                  </w:rPr>
                  <m:t>2</m:t>
                </m:r>
              </m:e>
              <m:sup>
                <m:r>
                  <m:rPr>
                    <m:sty m:val="bi"/>
                  </m:rPr>
                  <w:rPr>
                    <w:rFonts w:ascii="Cambria Math" w:hAnsi="Cambria Math"/>
                    <w:lang w:val="en-GB" w:eastAsia="ko-KR"/>
                  </w:rPr>
                  <m:t>μ</m:t>
                </m:r>
              </m:sup>
            </m:sSup>
          </m:den>
        </m:f>
      </m:oMath>
      <w:r>
        <w:rPr>
          <w:b/>
          <w:i/>
          <w:lang w:val="en-GB" w:eastAsia="ko-KR"/>
        </w:rPr>
        <w:t xml:space="preserve"> the duration of the later transmission is shortened</w:t>
      </w:r>
      <w:r w:rsidR="00383F4E">
        <w:rPr>
          <w:b/>
          <w:i/>
          <w:lang w:val="en-GB" w:eastAsia="ko-KR"/>
        </w:rPr>
        <w:t>.</w:t>
      </w:r>
    </w:p>
    <w:p w14:paraId="43130867" w14:textId="12A53029" w:rsidR="00DA05F0" w:rsidRPr="00DA05F0" w:rsidRDefault="00DA05F0" w:rsidP="00995267">
      <w:pPr>
        <w:pStyle w:val="ListParagraph"/>
        <w:numPr>
          <w:ilvl w:val="0"/>
          <w:numId w:val="18"/>
        </w:numPr>
        <w:rPr>
          <w:b/>
          <w:i/>
          <w:lang w:val="en-GB" w:eastAsia="ko-KR"/>
        </w:rPr>
      </w:pPr>
      <w:r>
        <w:rPr>
          <w:b/>
          <w:i/>
          <w:lang w:val="en-GB" w:eastAsia="ko-KR"/>
        </w:rPr>
        <w:t>FFS: when the UE supports STxMP (if introduced)</w:t>
      </w:r>
      <w:r w:rsidR="00383F4E">
        <w:rPr>
          <w:b/>
          <w:i/>
          <w:lang w:val="en-GB" w:eastAsia="ko-KR"/>
        </w:rPr>
        <w:t>.</w:t>
      </w: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1C3BF4C0" w14:textId="7F7B6BAF" w:rsidR="009C0C2D" w:rsidRDefault="009C0C2D" w:rsidP="009C0C2D">
      <w:pPr>
        <w:rPr>
          <w:lang w:eastAsia="ko-KR"/>
        </w:rPr>
      </w:pPr>
      <w:r w:rsidRPr="00EE7300">
        <w:rPr>
          <w:lang w:eastAsia="ko-KR"/>
        </w:rPr>
        <w:t xml:space="preserve">The following proposals have been </w:t>
      </w:r>
      <w:r>
        <w:rPr>
          <w:lang w:eastAsia="ko-KR"/>
        </w:rPr>
        <w:t xml:space="preserve">made regarding </w:t>
      </w:r>
      <w:r w:rsidR="00090970">
        <w:rPr>
          <w:lang w:eastAsia="ko-KR"/>
        </w:rPr>
        <w:t>support of 2 TAs</w:t>
      </w:r>
    </w:p>
    <w:p w14:paraId="5B734705" w14:textId="74A16945" w:rsidR="00066DDB" w:rsidRPr="00357F4D" w:rsidRDefault="00066DDB" w:rsidP="00066DDB">
      <w:pPr>
        <w:rPr>
          <w:b/>
          <w:i/>
        </w:rPr>
      </w:pPr>
      <w:r w:rsidRPr="00357F4D">
        <w:rPr>
          <w:b/>
          <w:i/>
          <w:lang w:eastAsia="ko-KR"/>
        </w:rPr>
        <w:t xml:space="preserve">Proposal 1: </w:t>
      </w:r>
      <w:r>
        <w:rPr>
          <w:rFonts w:cs="Times"/>
          <w:b/>
          <w:i/>
          <w:iCs/>
        </w:rPr>
        <w:t>For multi-DCI based inter-cell m</w:t>
      </w:r>
      <w:r w:rsidRPr="00357F4D">
        <w:rPr>
          <w:rFonts w:cs="Times"/>
          <w:b/>
          <w:i/>
          <w:iCs/>
        </w:rPr>
        <w:t>ulti-TRP operation with two TA enhancement</w:t>
      </w:r>
      <w:r>
        <w:rPr>
          <w:rFonts w:cs="Times"/>
          <w:b/>
          <w:i/>
          <w:iCs/>
        </w:rPr>
        <w:t>,</w:t>
      </w:r>
      <w:r w:rsidRPr="007B250C">
        <w:rPr>
          <w:rFonts w:cs="Times"/>
          <w:b/>
          <w:i/>
          <w:iCs/>
        </w:rPr>
        <w:t xml:space="preserve"> </w:t>
      </w:r>
      <w:r>
        <w:rPr>
          <w:rFonts w:cs="Times"/>
          <w:b/>
          <w:i/>
          <w:iCs/>
        </w:rPr>
        <w:t>for CFRA PDCCH order,</w:t>
      </w:r>
      <w:r w:rsidRPr="00357F4D">
        <w:rPr>
          <w:rFonts w:cs="Times"/>
          <w:b/>
          <w:i/>
          <w:iCs/>
        </w:rPr>
        <w:t xml:space="preserve"> include an additional flag or field in the PDCCH order to identify the cell towards which the PRACH of the PDCCH order is transmitted.</w:t>
      </w:r>
    </w:p>
    <w:p w14:paraId="33C25BC7" w14:textId="6D1036A3" w:rsidR="00066DDB" w:rsidRDefault="00066DDB" w:rsidP="00066DDB">
      <w:pPr>
        <w:rPr>
          <w:rFonts w:cs="Times"/>
          <w:b/>
          <w:i/>
          <w:iCs/>
        </w:rPr>
      </w:pPr>
      <w:r w:rsidRPr="00357F4D">
        <w:rPr>
          <w:b/>
          <w:i/>
          <w:lang w:eastAsia="ko-KR"/>
        </w:rPr>
        <w:t xml:space="preserve">Proposal </w:t>
      </w:r>
      <w:r>
        <w:rPr>
          <w:b/>
          <w:i/>
          <w:lang w:eastAsia="ko-KR"/>
        </w:rPr>
        <w:t>2</w:t>
      </w:r>
      <w:r w:rsidRPr="00357F4D">
        <w:rPr>
          <w:b/>
          <w:i/>
          <w:lang w:eastAsia="ko-KR"/>
        </w:rPr>
        <w:t xml:space="preserve">: </w:t>
      </w:r>
      <w:r>
        <w:rPr>
          <w:rFonts w:cs="Times"/>
          <w:b/>
          <w:i/>
          <w:iCs/>
        </w:rPr>
        <w:t>For multi-DCI based inter-cell m</w:t>
      </w:r>
      <w:r w:rsidRPr="00357F4D">
        <w:rPr>
          <w:rFonts w:cs="Times"/>
          <w:b/>
          <w:i/>
          <w:iCs/>
        </w:rPr>
        <w:t>ulti-TRP operation with two TA enhancement</w:t>
      </w:r>
      <w:r>
        <w:rPr>
          <w:rFonts w:cs="Times"/>
          <w:b/>
          <w:i/>
          <w:iCs/>
        </w:rPr>
        <w:t xml:space="preserve">, </w:t>
      </w:r>
      <w:r w:rsidRPr="00AA271B">
        <w:rPr>
          <w:rFonts w:cs="Times"/>
          <w:b/>
          <w:i/>
          <w:iCs/>
        </w:rPr>
        <w:t>for CFRA PDCCH order,</w:t>
      </w:r>
    </w:p>
    <w:p w14:paraId="4247C014" w14:textId="77777777" w:rsidR="00066DDB" w:rsidRPr="00DA3E02" w:rsidRDefault="00066DDB" w:rsidP="00066DDB">
      <w:pPr>
        <w:pStyle w:val="ListParagraph"/>
        <w:numPr>
          <w:ilvl w:val="0"/>
          <w:numId w:val="18"/>
        </w:numPr>
        <w:rPr>
          <w:lang w:eastAsia="ko-KR"/>
        </w:rPr>
      </w:pPr>
      <w:r w:rsidRPr="00DA3E02">
        <w:rPr>
          <w:rFonts w:cs="Times"/>
          <w:b/>
          <w:i/>
          <w:iCs/>
        </w:rPr>
        <w:t>if the PCI field</w:t>
      </w:r>
      <w:r>
        <w:rPr>
          <w:rFonts w:cs="Times"/>
          <w:b/>
          <w:i/>
          <w:iCs/>
        </w:rPr>
        <w:t xml:space="preserve"> PCI flag or field is all zeros, the PDCCH order follows the legacy behavior.</w:t>
      </w:r>
    </w:p>
    <w:p w14:paraId="55A0907D" w14:textId="77777777" w:rsidR="00066DDB" w:rsidRDefault="00066DDB" w:rsidP="00066DDB">
      <w:pPr>
        <w:pStyle w:val="ListParagraph"/>
        <w:numPr>
          <w:ilvl w:val="0"/>
          <w:numId w:val="18"/>
        </w:numPr>
        <w:rPr>
          <w:lang w:eastAsia="ko-KR"/>
        </w:rPr>
      </w:pPr>
      <w:r w:rsidRPr="00DA3E02">
        <w:rPr>
          <w:rFonts w:cs="Times"/>
          <w:b/>
          <w:i/>
          <w:iCs/>
        </w:rPr>
        <w:t>if the PCI field</w:t>
      </w:r>
      <w:r>
        <w:rPr>
          <w:rFonts w:cs="Times"/>
          <w:b/>
          <w:i/>
          <w:iCs/>
        </w:rPr>
        <w:t xml:space="preserve"> PCI flag or field indicates a PRACH transmission towards a cell other than the cell triggering the PDCCH order, the remaining fields in the PDCCH order are used to determine the preamble index and the RO of the PRACH preamble transmitted towards other cell. The </w:t>
      </w:r>
      <w:r w:rsidRPr="003229EA">
        <w:rPr>
          <w:rFonts w:cs="Times"/>
          <w:b/>
          <w:i/>
          <w:iCs/>
        </w:rPr>
        <w:t>“SS/PBCH index” field</w:t>
      </w:r>
      <w:r>
        <w:rPr>
          <w:rFonts w:cs="Times"/>
          <w:b/>
          <w:i/>
          <w:iCs/>
        </w:rPr>
        <w:t xml:space="preserve"> is used to determine the transmission power of the PRACH preamble towards the other cell.</w:t>
      </w:r>
    </w:p>
    <w:p w14:paraId="5FFFE461" w14:textId="2A856760" w:rsidR="00066DDB" w:rsidRDefault="00066DDB" w:rsidP="00066DDB">
      <w:pPr>
        <w:rPr>
          <w:rFonts w:cs="Times"/>
          <w:b/>
          <w:i/>
          <w:iCs/>
        </w:rPr>
      </w:pPr>
      <w:r w:rsidRPr="00AA271B">
        <w:rPr>
          <w:b/>
          <w:i/>
          <w:lang w:eastAsia="ko-KR"/>
        </w:rPr>
        <w:t xml:space="preserve">Proposal </w:t>
      </w:r>
      <w:r>
        <w:rPr>
          <w:b/>
          <w:i/>
          <w:lang w:eastAsia="ko-KR"/>
        </w:rPr>
        <w:t>3</w:t>
      </w:r>
      <w:r w:rsidRPr="00AA271B">
        <w:rPr>
          <w:b/>
          <w:i/>
          <w:lang w:eastAsia="ko-KR"/>
        </w:rPr>
        <w:t xml:space="preserve">: </w:t>
      </w:r>
      <w:r w:rsidRPr="00AA271B">
        <w:rPr>
          <w:rFonts w:cs="Times"/>
          <w:b/>
          <w:i/>
          <w:iCs/>
        </w:rPr>
        <w:t xml:space="preserve">For </w:t>
      </w:r>
      <w:r>
        <w:rPr>
          <w:rFonts w:cs="Times"/>
          <w:b/>
          <w:i/>
          <w:iCs/>
        </w:rPr>
        <w:t>inter-cell multi-DCI based m</w:t>
      </w:r>
      <w:r w:rsidRPr="00AA271B">
        <w:rPr>
          <w:rFonts w:cs="Times"/>
          <w:b/>
          <w:i/>
          <w:iCs/>
        </w:rPr>
        <w:t xml:space="preserve">ulti-TRP operation with two TA enhancement, for CFRA PDCCH order, </w:t>
      </w:r>
      <w:r w:rsidRPr="007B250C">
        <w:rPr>
          <w:rFonts w:cs="Times"/>
          <w:b/>
          <w:i/>
          <w:iCs/>
        </w:rPr>
        <w:t>Type-1 CSS configured for the serving cell can be used for PDCCH monitoring occasions of the RAR</w:t>
      </w:r>
      <w:r>
        <w:rPr>
          <w:rFonts w:cs="Times"/>
          <w:b/>
          <w:i/>
          <w:iCs/>
        </w:rPr>
        <w:t>.</w:t>
      </w:r>
    </w:p>
    <w:p w14:paraId="76E9422A" w14:textId="77777777" w:rsidR="00066DDB" w:rsidRPr="002B2DB5" w:rsidRDefault="00066DDB" w:rsidP="00066DDB">
      <w:pPr>
        <w:pStyle w:val="ListParagraph"/>
        <w:numPr>
          <w:ilvl w:val="0"/>
          <w:numId w:val="18"/>
        </w:numPr>
        <w:rPr>
          <w:rFonts w:cs="Times"/>
          <w:b/>
          <w:i/>
          <w:iCs/>
        </w:rPr>
      </w:pPr>
      <w:r w:rsidRPr="002B2DB5">
        <w:rPr>
          <w:rFonts w:cs="Times"/>
          <w:b/>
          <w:i/>
          <w:iCs/>
        </w:rPr>
        <w:t xml:space="preserve">If the PDCCH order is transmitted towards the serving cell, the UE </w:t>
      </w:r>
      <w:r w:rsidRPr="002B2DB5">
        <w:rPr>
          <w:b/>
          <w:i/>
          <w:lang w:eastAsia="ko-KR"/>
        </w:rPr>
        <w:t>may assume that the PDCCH that includes the DCI format 1_0 of the RAR as well as corresponding PDSCH and the PDCCH order have same DM-RS antenna port quasi co-location properties</w:t>
      </w:r>
      <w:r>
        <w:rPr>
          <w:b/>
          <w:i/>
          <w:lang w:eastAsia="ko-KR"/>
        </w:rPr>
        <w:t>.</w:t>
      </w:r>
    </w:p>
    <w:p w14:paraId="6D9C38CB" w14:textId="77777777" w:rsidR="00066DDB" w:rsidRPr="002B2DB5" w:rsidRDefault="00066DDB" w:rsidP="00066DDB">
      <w:pPr>
        <w:pStyle w:val="ListParagraph"/>
        <w:numPr>
          <w:ilvl w:val="0"/>
          <w:numId w:val="18"/>
        </w:numPr>
        <w:rPr>
          <w:rFonts w:cs="Times"/>
          <w:b/>
          <w:i/>
          <w:iCs/>
        </w:rPr>
      </w:pPr>
      <w:r w:rsidRPr="002B2DB5">
        <w:rPr>
          <w:rFonts w:cs="Times"/>
          <w:b/>
          <w:i/>
          <w:iCs/>
        </w:rPr>
        <w:t xml:space="preserve">If the PDCCH order is transmitted towards </w:t>
      </w:r>
      <w:r>
        <w:rPr>
          <w:rFonts w:cs="Times"/>
          <w:b/>
          <w:i/>
          <w:iCs/>
        </w:rPr>
        <w:t>a</w:t>
      </w:r>
      <w:r w:rsidRPr="002B2DB5">
        <w:rPr>
          <w:rFonts w:cs="Times"/>
          <w:b/>
          <w:i/>
          <w:iCs/>
        </w:rPr>
        <w:t xml:space="preserve"> </w:t>
      </w:r>
      <w:r>
        <w:rPr>
          <w:rFonts w:cs="Times"/>
          <w:b/>
          <w:i/>
          <w:iCs/>
        </w:rPr>
        <w:t>non-</w:t>
      </w:r>
      <w:r w:rsidRPr="002B2DB5">
        <w:rPr>
          <w:rFonts w:cs="Times"/>
          <w:b/>
          <w:i/>
          <w:iCs/>
        </w:rPr>
        <w:t xml:space="preserve">serving cell, the UE </w:t>
      </w:r>
      <w:r w:rsidRPr="002B2DB5">
        <w:rPr>
          <w:b/>
          <w:i/>
          <w:lang w:eastAsia="ko-KR"/>
        </w:rPr>
        <w:t xml:space="preserve">may assume that the PDCCH that includes the DCI format 1_0 of the RAR as well as corresponding PDSCH </w:t>
      </w:r>
      <w:r>
        <w:rPr>
          <w:b/>
          <w:i/>
          <w:lang w:eastAsia="ko-KR"/>
        </w:rPr>
        <w:t xml:space="preserve">have the same </w:t>
      </w:r>
      <w:r w:rsidRPr="002B2DB5">
        <w:rPr>
          <w:b/>
          <w:i/>
          <w:lang w:eastAsia="ko-KR"/>
        </w:rPr>
        <w:t>antenna port quasi co-location properties</w:t>
      </w:r>
      <w:r>
        <w:rPr>
          <w:b/>
          <w:i/>
          <w:lang w:eastAsia="ko-KR"/>
        </w:rPr>
        <w:t xml:space="preserve"> as the SSB used for the PRACH preamble transmission.</w:t>
      </w:r>
    </w:p>
    <w:p w14:paraId="19630CD2" w14:textId="515F91B5" w:rsidR="00066DDB" w:rsidRPr="004800BD" w:rsidRDefault="00066DDB" w:rsidP="00066DDB">
      <w:pPr>
        <w:rPr>
          <w:b/>
          <w:lang w:eastAsia="ko-KR"/>
        </w:rPr>
      </w:pPr>
      <w:r w:rsidRPr="00066DDB">
        <w:rPr>
          <w:b/>
          <w:i/>
          <w:lang w:eastAsia="ko-KR"/>
        </w:rPr>
        <w:t xml:space="preserve">Proposal 4: </w:t>
      </w:r>
      <w:r w:rsidRPr="004A42A5">
        <w:rPr>
          <w:b/>
          <w:i/>
          <w:lang w:eastAsia="ko-KR"/>
        </w:rPr>
        <w:t xml:space="preserve">For </w:t>
      </w:r>
      <w:r>
        <w:rPr>
          <w:b/>
          <w:i/>
          <w:lang w:eastAsia="ko-KR"/>
        </w:rPr>
        <w:t>inter-cell multi-DCI based m</w:t>
      </w:r>
      <w:r w:rsidRPr="004A42A5">
        <w:rPr>
          <w:b/>
          <w:i/>
          <w:lang w:eastAsia="ko-KR"/>
        </w:rPr>
        <w:t xml:space="preserve">ulti-TRP operation with two TA enhancement, for a CFRA PDCCH order, TAG ID is determined based on the </w:t>
      </w:r>
      <w:r>
        <w:rPr>
          <w:b/>
          <w:i/>
          <w:lang w:eastAsia="ko-KR"/>
        </w:rPr>
        <w:t>PCI flag or PCI index</w:t>
      </w:r>
      <w:r w:rsidRPr="004A42A5">
        <w:rPr>
          <w:b/>
          <w:i/>
          <w:lang w:eastAsia="ko-KR"/>
        </w:rPr>
        <w:t xml:space="preserve"> of </w:t>
      </w:r>
      <w:r>
        <w:rPr>
          <w:b/>
          <w:i/>
          <w:lang w:eastAsia="ko-KR"/>
        </w:rPr>
        <w:t xml:space="preserve">the </w:t>
      </w:r>
      <w:r w:rsidRPr="004A42A5">
        <w:rPr>
          <w:b/>
          <w:i/>
          <w:lang w:eastAsia="ko-KR"/>
        </w:rPr>
        <w:t>PDCCH order.</w:t>
      </w:r>
    </w:p>
    <w:p w14:paraId="61D2DD1E" w14:textId="77777777" w:rsidR="00066DDB" w:rsidRDefault="00066DDB" w:rsidP="00066DDB">
      <w:pPr>
        <w:rPr>
          <w:b/>
          <w:i/>
          <w:lang w:eastAsia="ko-KR"/>
        </w:rPr>
      </w:pPr>
      <w:r w:rsidRPr="00EC42B5">
        <w:rPr>
          <w:b/>
          <w:i/>
          <w:lang w:eastAsia="ko-KR"/>
        </w:rPr>
        <w:t xml:space="preserve">Proposal </w:t>
      </w:r>
      <w:r>
        <w:rPr>
          <w:b/>
          <w:i/>
          <w:lang w:eastAsia="ko-KR"/>
        </w:rPr>
        <w:t>5</w:t>
      </w:r>
      <w:r w:rsidRPr="00EC42B5">
        <w:rPr>
          <w:b/>
          <w:i/>
          <w:lang w:eastAsia="ko-KR"/>
        </w:rPr>
        <w:t xml:space="preserve">: For </w:t>
      </w:r>
      <w:r>
        <w:rPr>
          <w:b/>
          <w:i/>
          <w:lang w:eastAsia="ko-KR"/>
        </w:rPr>
        <w:t>intra-cell multi-DCI based m</w:t>
      </w:r>
      <w:r w:rsidRPr="00EC42B5">
        <w:rPr>
          <w:b/>
          <w:i/>
          <w:lang w:eastAsia="ko-KR"/>
        </w:rPr>
        <w:t>ulti-TRP operation with two TA enhancement,</w:t>
      </w:r>
      <w:r w:rsidRPr="00EC42B5">
        <w:rPr>
          <w:b/>
          <w:i/>
        </w:rPr>
        <w:t xml:space="preserve"> a CFRA </w:t>
      </w:r>
      <w:r w:rsidRPr="00EC42B5">
        <w:rPr>
          <w:b/>
          <w:i/>
          <w:lang w:eastAsia="ko-KR"/>
        </w:rPr>
        <w:t>PDCCH order sent by one TRP triggers RACH procedure towards the same TRP.</w:t>
      </w:r>
      <w:r>
        <w:rPr>
          <w:b/>
          <w:i/>
          <w:lang w:eastAsia="ko-KR"/>
        </w:rPr>
        <w:t xml:space="preserve"> </w:t>
      </w:r>
    </w:p>
    <w:p w14:paraId="7179B272" w14:textId="77777777" w:rsidR="00066DDB" w:rsidRPr="00680E9B" w:rsidRDefault="00066DDB" w:rsidP="00066DDB">
      <w:pPr>
        <w:pStyle w:val="ListParagraph"/>
        <w:numPr>
          <w:ilvl w:val="0"/>
          <w:numId w:val="18"/>
        </w:numPr>
        <w:rPr>
          <w:b/>
          <w:i/>
          <w:lang w:eastAsia="ko-KR"/>
        </w:rPr>
      </w:pPr>
      <w:r w:rsidRPr="00680E9B">
        <w:rPr>
          <w:b/>
          <w:i/>
          <w:lang w:eastAsia="ko-KR"/>
        </w:rPr>
        <w:t xml:space="preserve">The preamble is transmitted </w:t>
      </w:r>
      <w:r w:rsidRPr="00680E9B">
        <w:rPr>
          <w:rFonts w:eastAsia="Malgun Gothic"/>
          <w:b/>
          <w:i/>
          <w:lang w:eastAsia="ko-KR"/>
        </w:rPr>
        <w:t>using a spatial filter and power determined</w:t>
      </w:r>
      <w:r w:rsidRPr="00680E9B">
        <w:rPr>
          <w:b/>
          <w:i/>
          <w:lang w:eastAsia="ko-KR"/>
        </w:rPr>
        <w:t xml:space="preserve"> based on an SSB resource that is the source RS of the PDCCH DM-RS of the PDCCH order.</w:t>
      </w:r>
    </w:p>
    <w:p w14:paraId="271650F7" w14:textId="123B810B" w:rsidR="00066DDB" w:rsidRPr="004A42A5" w:rsidRDefault="00066DDB" w:rsidP="00066DDB">
      <w:pPr>
        <w:rPr>
          <w:b/>
          <w:lang w:eastAsia="ko-KR"/>
        </w:rPr>
      </w:pPr>
      <w:r w:rsidRPr="00066DDB">
        <w:rPr>
          <w:b/>
          <w:i/>
          <w:lang w:eastAsia="ko-KR"/>
        </w:rPr>
        <w:t>Proposal 6:</w:t>
      </w:r>
      <w:r w:rsidRPr="004A42A5">
        <w:rPr>
          <w:b/>
          <w:lang w:eastAsia="ko-KR"/>
        </w:rPr>
        <w:t xml:space="preserve"> </w:t>
      </w:r>
      <w:r w:rsidRPr="004A42A5">
        <w:rPr>
          <w:b/>
          <w:i/>
          <w:lang w:eastAsia="ko-KR"/>
        </w:rPr>
        <w:t xml:space="preserve">For </w:t>
      </w:r>
      <w:r>
        <w:rPr>
          <w:b/>
          <w:i/>
          <w:lang w:eastAsia="ko-KR"/>
        </w:rPr>
        <w:t xml:space="preserve">intra-cell </w:t>
      </w:r>
      <w:r w:rsidRPr="004A42A5">
        <w:rPr>
          <w:b/>
          <w:i/>
          <w:lang w:eastAsia="ko-KR"/>
        </w:rPr>
        <w:t xml:space="preserve">multi-DCI based </w:t>
      </w:r>
      <w:r>
        <w:rPr>
          <w:b/>
          <w:i/>
          <w:lang w:eastAsia="ko-KR"/>
        </w:rPr>
        <w:t>m</w:t>
      </w:r>
      <w:r w:rsidRPr="004A42A5">
        <w:rPr>
          <w:b/>
          <w:i/>
          <w:lang w:eastAsia="ko-KR"/>
        </w:rPr>
        <w:t>ulti-TRP operation with two TA enhancement, for a CFRA PDCCH order, TAG ID is determined based on the TCI state of PDCCH order.</w:t>
      </w:r>
      <w:r>
        <w:rPr>
          <w:b/>
          <w:i/>
          <w:lang w:eastAsia="ko-KR"/>
        </w:rPr>
        <w:t xml:space="preserve"> </w:t>
      </w:r>
    </w:p>
    <w:p w14:paraId="06E93B34" w14:textId="74130C01" w:rsidR="00066DDB" w:rsidRDefault="00066DDB" w:rsidP="00066DDB">
      <w:pPr>
        <w:rPr>
          <w:rFonts w:cs="Times"/>
          <w:b/>
          <w:i/>
          <w:iCs/>
        </w:rPr>
      </w:pPr>
      <w:r w:rsidRPr="00AA271B">
        <w:rPr>
          <w:b/>
          <w:i/>
          <w:lang w:eastAsia="ko-KR"/>
        </w:rPr>
        <w:t xml:space="preserve">Proposal </w:t>
      </w:r>
      <w:r>
        <w:rPr>
          <w:b/>
          <w:i/>
          <w:lang w:eastAsia="ko-KR"/>
        </w:rPr>
        <w:t>7</w:t>
      </w:r>
      <w:r w:rsidRPr="00AA271B">
        <w:rPr>
          <w:b/>
          <w:i/>
          <w:lang w:eastAsia="ko-KR"/>
        </w:rPr>
        <w:t xml:space="preserve">: </w:t>
      </w:r>
      <w:r w:rsidRPr="00AA271B">
        <w:rPr>
          <w:rFonts w:cs="Times"/>
          <w:b/>
          <w:i/>
          <w:iCs/>
        </w:rPr>
        <w:t xml:space="preserve">For </w:t>
      </w:r>
      <w:r w:rsidR="00383F4E">
        <w:rPr>
          <w:rFonts w:cs="Times"/>
          <w:b/>
          <w:i/>
          <w:iCs/>
        </w:rPr>
        <w:t>int</w:t>
      </w:r>
      <w:r>
        <w:rPr>
          <w:rFonts w:cs="Times"/>
          <w:b/>
          <w:i/>
          <w:iCs/>
        </w:rPr>
        <w:t>r</w:t>
      </w:r>
      <w:r w:rsidR="00383F4E">
        <w:rPr>
          <w:rFonts w:cs="Times"/>
          <w:b/>
          <w:i/>
          <w:iCs/>
        </w:rPr>
        <w:t>a</w:t>
      </w:r>
      <w:r>
        <w:rPr>
          <w:rFonts w:cs="Times"/>
          <w:b/>
          <w:i/>
          <w:iCs/>
        </w:rPr>
        <w:t>-cell multi-DCI based m</w:t>
      </w:r>
      <w:r w:rsidRPr="00AA271B">
        <w:rPr>
          <w:rFonts w:cs="Times"/>
          <w:b/>
          <w:i/>
          <w:iCs/>
        </w:rPr>
        <w:t xml:space="preserve">ulti-TRP operation with two TA enhancement, for CFRA PDCCH order, </w:t>
      </w:r>
      <w:r w:rsidRPr="007B250C">
        <w:rPr>
          <w:rFonts w:cs="Times"/>
          <w:b/>
          <w:i/>
          <w:iCs/>
        </w:rPr>
        <w:t>Type-1 CSS configured for the serving cell can be used for PDCCH monitoring occasions of the RAR</w:t>
      </w:r>
      <w:r>
        <w:rPr>
          <w:rFonts w:cs="Times"/>
          <w:b/>
          <w:i/>
          <w:iCs/>
        </w:rPr>
        <w:t>. T</w:t>
      </w:r>
      <w:r w:rsidRPr="002B2DB5">
        <w:rPr>
          <w:rFonts w:cs="Times"/>
          <w:b/>
          <w:i/>
          <w:iCs/>
        </w:rPr>
        <w:t xml:space="preserve">he UE </w:t>
      </w:r>
      <w:r w:rsidRPr="002B2DB5">
        <w:rPr>
          <w:b/>
          <w:i/>
          <w:lang w:eastAsia="ko-KR"/>
        </w:rPr>
        <w:t>may assume that the PDCCH that includes the DCI format 1_0 of the RAR as well as corresponding PDSCH and the PDCCH order have same DM-RS antenna port quasi co-location properties</w:t>
      </w:r>
      <w:r>
        <w:rPr>
          <w:b/>
          <w:i/>
          <w:lang w:eastAsia="ko-KR"/>
        </w:rPr>
        <w:t>.</w:t>
      </w:r>
    </w:p>
    <w:p w14:paraId="72360A5E" w14:textId="0029D550" w:rsidR="00066DDB" w:rsidRDefault="00066DDB" w:rsidP="00066DDB">
      <w:pPr>
        <w:rPr>
          <w:b/>
          <w:i/>
          <w:lang w:eastAsia="ko-KR"/>
        </w:rPr>
      </w:pPr>
      <w:r w:rsidRPr="00991469">
        <w:rPr>
          <w:b/>
          <w:i/>
          <w:lang w:eastAsia="ko-KR"/>
        </w:rPr>
        <w:t xml:space="preserve">Proposal </w:t>
      </w:r>
      <w:r w:rsidR="00383F4E">
        <w:rPr>
          <w:b/>
          <w:i/>
          <w:lang w:eastAsia="ko-KR"/>
        </w:rPr>
        <w:t>8</w:t>
      </w:r>
      <w:r w:rsidRPr="00991469">
        <w:rPr>
          <w:b/>
          <w:i/>
          <w:lang w:eastAsia="ko-KR"/>
        </w:rPr>
        <w:t xml:space="preserve">: </w:t>
      </w:r>
      <w:r w:rsidRPr="00AA271B">
        <w:rPr>
          <w:rFonts w:cs="Times"/>
          <w:b/>
          <w:i/>
          <w:iCs/>
        </w:rPr>
        <w:t xml:space="preserve">For </w:t>
      </w:r>
      <w:r>
        <w:rPr>
          <w:rFonts w:cs="Times"/>
          <w:b/>
          <w:i/>
          <w:iCs/>
        </w:rPr>
        <w:t xml:space="preserve">intra-cell </w:t>
      </w:r>
      <w:r w:rsidRPr="00AA271B">
        <w:rPr>
          <w:rFonts w:cs="Times"/>
          <w:b/>
          <w:i/>
          <w:iCs/>
        </w:rPr>
        <w:t xml:space="preserve">multi-DCI based </w:t>
      </w:r>
      <w:r w:rsidR="00383F4E">
        <w:rPr>
          <w:rFonts w:cs="Times"/>
          <w:b/>
          <w:i/>
          <w:iCs/>
        </w:rPr>
        <w:t>m</w:t>
      </w:r>
      <w:r w:rsidRPr="00AA271B">
        <w:rPr>
          <w:rFonts w:cs="Times"/>
          <w:b/>
          <w:i/>
          <w:iCs/>
        </w:rPr>
        <w:t>ulti-TRP operation with two TA enhancement</w:t>
      </w:r>
      <w:r>
        <w:rPr>
          <w:rFonts w:cs="Times"/>
          <w:b/>
          <w:i/>
          <w:iCs/>
        </w:rPr>
        <w:t>,</w:t>
      </w:r>
      <w:r w:rsidRPr="00991469">
        <w:rPr>
          <w:b/>
          <w:i/>
          <w:lang w:eastAsia="ko-KR"/>
        </w:rPr>
        <w:t xml:space="preserve"> </w:t>
      </w:r>
      <w:r>
        <w:rPr>
          <w:b/>
          <w:i/>
          <w:lang w:eastAsia="ko-KR"/>
        </w:rPr>
        <w:t>t</w:t>
      </w:r>
      <w:r w:rsidRPr="00991469">
        <w:rPr>
          <w:b/>
          <w:i/>
          <w:lang w:eastAsia="ko-KR"/>
        </w:rPr>
        <w:t xml:space="preserve">he UE </w:t>
      </w:r>
      <w:r>
        <w:rPr>
          <w:b/>
          <w:i/>
          <w:lang w:eastAsia="ko-KR"/>
        </w:rPr>
        <w:t xml:space="preserve">is </w:t>
      </w:r>
      <w:r w:rsidRPr="00991469">
        <w:rPr>
          <w:b/>
          <w:i/>
          <w:lang w:eastAsia="ko-KR"/>
        </w:rPr>
        <w:t xml:space="preserve">informed of </w:t>
      </w:r>
      <w:r>
        <w:rPr>
          <w:b/>
          <w:i/>
          <w:lang w:eastAsia="ko-KR"/>
        </w:rPr>
        <w:t xml:space="preserve">the </w:t>
      </w:r>
      <w:r w:rsidRPr="00991469">
        <w:rPr>
          <w:b/>
          <w:i/>
          <w:lang w:eastAsia="ko-KR"/>
        </w:rPr>
        <w:t>association between SSBs and TRPs.</w:t>
      </w:r>
    </w:p>
    <w:p w14:paraId="0BBB4384" w14:textId="0DEDDB5E" w:rsidR="00066DDB" w:rsidRPr="00D928D3" w:rsidRDefault="00066DDB" w:rsidP="00066DDB">
      <w:pPr>
        <w:rPr>
          <w:b/>
          <w:i/>
          <w:lang w:val="en-GB" w:eastAsia="ko-KR"/>
        </w:rPr>
      </w:pPr>
      <w:r w:rsidRPr="00D928D3">
        <w:rPr>
          <w:b/>
          <w:i/>
          <w:lang w:val="en-GB" w:eastAsia="ko-KR"/>
        </w:rPr>
        <w:lastRenderedPageBreak/>
        <w:t xml:space="preserve">Proposal </w:t>
      </w:r>
      <w:r w:rsidR="00383F4E">
        <w:rPr>
          <w:b/>
          <w:i/>
          <w:lang w:val="en-GB" w:eastAsia="ko-KR"/>
        </w:rPr>
        <w:t>9</w:t>
      </w:r>
      <w:r w:rsidRPr="00D928D3">
        <w:rPr>
          <w:b/>
          <w:i/>
          <w:lang w:val="en-GB" w:eastAsia="ko-KR"/>
        </w:rPr>
        <w:t xml:space="preserve">: Using the measured difference in </w:t>
      </w:r>
      <w:r>
        <w:rPr>
          <w:b/>
          <w:i/>
          <w:lang w:val="en-GB" w:eastAsia="ko-KR"/>
        </w:rPr>
        <w:t xml:space="preserve">differential </w:t>
      </w:r>
      <w:r w:rsidRPr="00D928D3">
        <w:rPr>
          <w:b/>
          <w:i/>
          <w:lang w:val="en-GB" w:eastAsia="ko-KR"/>
        </w:rPr>
        <w:t>propagation delay between the first TRP and the second TRP the UE can determine the uplink transmission time to the second TRP</w:t>
      </w:r>
      <w:r>
        <w:rPr>
          <w:b/>
          <w:i/>
          <w:lang w:val="en-GB" w:eastAsia="ko-KR"/>
        </w:rPr>
        <w:t xml:space="preserve"> when signalled a TA for the first TRP</w:t>
      </w:r>
      <w:r w:rsidRPr="00D928D3">
        <w:rPr>
          <w:b/>
          <w:i/>
          <w:lang w:val="en-GB" w:eastAsia="ko-KR"/>
        </w:rPr>
        <w:t>.</w:t>
      </w:r>
    </w:p>
    <w:p w14:paraId="0A0C5A6D" w14:textId="45EA412A" w:rsidR="00066DDB" w:rsidRDefault="00066DDB" w:rsidP="00066DDB">
      <w:pPr>
        <w:jc w:val="both"/>
        <w:rPr>
          <w:b/>
          <w:i/>
          <w:lang w:eastAsia="ko-KR"/>
        </w:rPr>
      </w:pPr>
      <w:r w:rsidRPr="002504F3">
        <w:rPr>
          <w:b/>
          <w:i/>
          <w:lang w:val="en-GB" w:eastAsia="ko-KR"/>
        </w:rPr>
        <w:t xml:space="preserve">Proposal </w:t>
      </w:r>
      <w:r w:rsidR="00383F4E">
        <w:rPr>
          <w:b/>
          <w:i/>
          <w:lang w:val="en-GB" w:eastAsia="ko-KR"/>
        </w:rPr>
        <w:t>10</w:t>
      </w:r>
      <w:r w:rsidRPr="002504F3">
        <w:rPr>
          <w:b/>
          <w:i/>
          <w:lang w:val="en-GB" w:eastAsia="ko-KR"/>
        </w:rPr>
        <w:t xml:space="preserve">: </w:t>
      </w:r>
      <w:r w:rsidRPr="002504F3">
        <w:rPr>
          <w:b/>
          <w:i/>
          <w:lang w:eastAsia="ko-KR"/>
        </w:rPr>
        <w:t>For multi-DCI multi-TRP operation with two TAs,</w:t>
      </w:r>
      <w:r>
        <w:rPr>
          <w:b/>
          <w:i/>
          <w:lang w:eastAsia="ko-KR"/>
        </w:rPr>
        <w:t xml:space="preserve"> each TA value is associated with an UL or Joint TCI state or UL spatial relation.</w:t>
      </w:r>
    </w:p>
    <w:p w14:paraId="16F5AD24" w14:textId="77777777" w:rsidR="00066DDB" w:rsidRPr="00567533" w:rsidRDefault="00066DDB" w:rsidP="00066DDB">
      <w:pPr>
        <w:pStyle w:val="ListParagraph"/>
        <w:numPr>
          <w:ilvl w:val="0"/>
          <w:numId w:val="18"/>
        </w:numPr>
        <w:jc w:val="both"/>
        <w:rPr>
          <w:b/>
          <w:i/>
          <w:lang w:eastAsia="ko-KR"/>
        </w:rPr>
      </w:pPr>
      <w:r>
        <w:rPr>
          <w:b/>
          <w:i/>
          <w:lang w:eastAsia="ko-KR"/>
        </w:rPr>
        <w:t xml:space="preserve">Consider </w:t>
      </w:r>
      <w:r w:rsidRPr="00567533">
        <w:rPr>
          <w:b/>
          <w:i/>
          <w:lang w:eastAsia="ko-KR"/>
        </w:rPr>
        <w:t>extending application of FR2-only beam management parameters e.g., spatial relation</w:t>
      </w:r>
      <w:r>
        <w:rPr>
          <w:b/>
          <w:i/>
          <w:lang w:eastAsia="ko-KR"/>
        </w:rPr>
        <w:t xml:space="preserve"> and UL/Joint TCI state to FR1.</w:t>
      </w:r>
    </w:p>
    <w:p w14:paraId="79C9A156" w14:textId="27C14672" w:rsidR="00066DDB" w:rsidRDefault="00066DDB" w:rsidP="00066DDB">
      <w:pPr>
        <w:rPr>
          <w:rFonts w:eastAsia="Times New Roman" w:cs="Times"/>
          <w:b/>
          <w:i/>
        </w:rPr>
      </w:pPr>
      <w:r w:rsidRPr="000E3832">
        <w:rPr>
          <w:b/>
          <w:i/>
          <w:lang w:val="en-GB" w:eastAsia="ko-KR"/>
        </w:rPr>
        <w:t xml:space="preserve">Proposal </w:t>
      </w:r>
      <w:r>
        <w:rPr>
          <w:b/>
          <w:i/>
          <w:lang w:val="en-GB" w:eastAsia="ko-KR"/>
        </w:rPr>
        <w:t>1</w:t>
      </w:r>
      <w:r w:rsidR="00383F4E">
        <w:rPr>
          <w:b/>
          <w:i/>
          <w:lang w:val="en-GB" w:eastAsia="ko-KR"/>
        </w:rPr>
        <w:t>1</w:t>
      </w:r>
      <w:r w:rsidRPr="000E3832">
        <w:rPr>
          <w:b/>
          <w:i/>
          <w:lang w:val="en-GB" w:eastAsia="ko-KR"/>
        </w:rPr>
        <w:t>: For multi-DCI based multi-TRP operation with two TAs, scheduling restrictions</w:t>
      </w:r>
      <w:r>
        <w:rPr>
          <w:b/>
          <w:i/>
          <w:lang w:val="en-GB" w:eastAsia="ko-KR"/>
        </w:rPr>
        <w:t xml:space="preserve"> (dynamic or semi-static)</w:t>
      </w:r>
      <w:r w:rsidRPr="000E3832">
        <w:rPr>
          <w:b/>
          <w:i/>
          <w:lang w:val="en-GB" w:eastAsia="ko-KR"/>
        </w:rPr>
        <w:t xml:space="preserve"> by gNB implementation, can avoid having overlap between </w:t>
      </w:r>
      <w:r w:rsidRPr="000E3832">
        <w:rPr>
          <w:rFonts w:eastAsia="Times New Roman" w:cs="Times"/>
          <w:b/>
          <w:i/>
        </w:rPr>
        <w:t>two UL transmissions associated with two TAs</w:t>
      </w:r>
      <w:r>
        <w:rPr>
          <w:rFonts w:eastAsia="Times New Roman" w:cs="Times"/>
          <w:b/>
          <w:i/>
        </w:rPr>
        <w:t xml:space="preserve"> that is larger </w:t>
      </w:r>
      <w:r w:rsidRPr="00DE2274">
        <w:rPr>
          <w:rFonts w:eastAsia="Times New Roman" w:cs="Times"/>
          <w:b/>
          <w:i/>
        </w:rPr>
        <w:t xml:space="preserve">than </w:t>
      </w:r>
      <m:oMath>
        <m:r>
          <m:rPr>
            <m:sty m:val="bi"/>
          </m:rPr>
          <w:rPr>
            <w:rFonts w:ascii="Cambria Math" w:hAnsi="Cambria Math"/>
            <w:lang w:val="en-GB" w:eastAsia="ko-KR"/>
          </w:rPr>
          <m:t>31∙16∙</m:t>
        </m:r>
        <m:f>
          <m:fPr>
            <m:ctrlPr>
              <w:rPr>
                <w:rFonts w:ascii="Cambria Math" w:hAnsi="Cambria Math"/>
                <w:b/>
                <w:i/>
                <w:lang w:val="en-GB" w:eastAsia="ko-KR"/>
              </w:rPr>
            </m:ctrlPr>
          </m:fPr>
          <m:num>
            <m:sSub>
              <m:sSubPr>
                <m:ctrlPr>
                  <w:rPr>
                    <w:rFonts w:ascii="Cambria Math" w:hAnsi="Cambria Math"/>
                    <w:b/>
                    <w:i/>
                    <w:lang w:val="en-GB" w:eastAsia="ko-KR"/>
                  </w:rPr>
                </m:ctrlPr>
              </m:sSubPr>
              <m:e>
                <m:r>
                  <m:rPr>
                    <m:sty m:val="bi"/>
                  </m:rPr>
                  <w:rPr>
                    <w:rFonts w:ascii="Cambria Math" w:hAnsi="Cambria Math"/>
                    <w:lang w:val="en-GB" w:eastAsia="ko-KR"/>
                  </w:rPr>
                  <m:t>T</m:t>
                </m:r>
              </m:e>
              <m:sub>
                <m:r>
                  <m:rPr>
                    <m:sty m:val="bi"/>
                  </m:rPr>
                  <w:rPr>
                    <w:rFonts w:ascii="Cambria Math" w:hAnsi="Cambria Math"/>
                    <w:lang w:val="en-GB" w:eastAsia="ko-KR"/>
                  </w:rPr>
                  <m:t>s</m:t>
                </m:r>
              </m:sub>
            </m:sSub>
          </m:num>
          <m:den>
            <m:sSup>
              <m:sSupPr>
                <m:ctrlPr>
                  <w:rPr>
                    <w:rFonts w:ascii="Cambria Math" w:hAnsi="Cambria Math"/>
                    <w:b/>
                    <w:i/>
                    <w:lang w:val="en-GB" w:eastAsia="ko-KR"/>
                  </w:rPr>
                </m:ctrlPr>
              </m:sSupPr>
              <m:e>
                <m:r>
                  <m:rPr>
                    <m:sty m:val="bi"/>
                  </m:rPr>
                  <w:rPr>
                    <w:rFonts w:ascii="Cambria Math" w:hAnsi="Cambria Math"/>
                    <w:lang w:val="en-GB" w:eastAsia="ko-KR"/>
                  </w:rPr>
                  <m:t>2</m:t>
                </m:r>
              </m:e>
              <m:sup>
                <m:r>
                  <m:rPr>
                    <m:sty m:val="bi"/>
                  </m:rPr>
                  <w:rPr>
                    <w:rFonts w:ascii="Cambria Math" w:hAnsi="Cambria Math"/>
                    <w:lang w:val="en-GB" w:eastAsia="ko-KR"/>
                  </w:rPr>
                  <m:t>μ</m:t>
                </m:r>
              </m:sup>
            </m:sSup>
          </m:den>
        </m:f>
      </m:oMath>
      <w:r w:rsidRPr="00DE2274">
        <w:rPr>
          <w:rFonts w:eastAsia="Times New Roman" w:cs="Times"/>
          <w:b/>
          <w:i/>
        </w:rPr>
        <w:t>,</w:t>
      </w:r>
      <w:r w:rsidRPr="000E3832">
        <w:rPr>
          <w:rFonts w:eastAsia="Times New Roman" w:cs="Times"/>
          <w:b/>
          <w:i/>
        </w:rPr>
        <w:t xml:space="preserve"> when the UE supports a single UL transmission.</w:t>
      </w:r>
    </w:p>
    <w:p w14:paraId="473F5641" w14:textId="068A891C" w:rsidR="00066DDB" w:rsidRDefault="00066DDB" w:rsidP="00066DDB">
      <w:pPr>
        <w:pStyle w:val="ListParagraph"/>
        <w:numPr>
          <w:ilvl w:val="0"/>
          <w:numId w:val="18"/>
        </w:numPr>
        <w:rPr>
          <w:b/>
          <w:i/>
          <w:lang w:val="en-GB" w:eastAsia="ko-KR"/>
        </w:rPr>
      </w:pPr>
      <w:r>
        <w:rPr>
          <w:b/>
          <w:i/>
          <w:lang w:val="en-GB" w:eastAsia="ko-KR"/>
        </w:rPr>
        <w:t xml:space="preserve">For overlap less than or equal to </w:t>
      </w:r>
      <m:oMath>
        <m:r>
          <m:rPr>
            <m:sty m:val="bi"/>
          </m:rPr>
          <w:rPr>
            <w:rFonts w:ascii="Cambria Math" w:hAnsi="Cambria Math"/>
            <w:lang w:val="en-GB" w:eastAsia="ko-KR"/>
          </w:rPr>
          <m:t>31∙16∙</m:t>
        </m:r>
        <m:f>
          <m:fPr>
            <m:ctrlPr>
              <w:rPr>
                <w:rFonts w:ascii="Cambria Math" w:hAnsi="Cambria Math"/>
                <w:b/>
                <w:i/>
                <w:lang w:val="en-GB" w:eastAsia="ko-KR"/>
              </w:rPr>
            </m:ctrlPr>
          </m:fPr>
          <m:num>
            <m:sSub>
              <m:sSubPr>
                <m:ctrlPr>
                  <w:rPr>
                    <w:rFonts w:ascii="Cambria Math" w:hAnsi="Cambria Math"/>
                    <w:b/>
                    <w:i/>
                    <w:lang w:val="en-GB" w:eastAsia="ko-KR"/>
                  </w:rPr>
                </m:ctrlPr>
              </m:sSubPr>
              <m:e>
                <m:r>
                  <m:rPr>
                    <m:sty m:val="bi"/>
                  </m:rPr>
                  <w:rPr>
                    <w:rFonts w:ascii="Cambria Math" w:hAnsi="Cambria Math"/>
                    <w:lang w:val="en-GB" w:eastAsia="ko-KR"/>
                  </w:rPr>
                  <m:t>T</m:t>
                </m:r>
              </m:e>
              <m:sub>
                <m:r>
                  <m:rPr>
                    <m:sty m:val="bi"/>
                  </m:rPr>
                  <w:rPr>
                    <w:rFonts w:ascii="Cambria Math" w:hAnsi="Cambria Math"/>
                    <w:lang w:val="en-GB" w:eastAsia="ko-KR"/>
                  </w:rPr>
                  <m:t>s</m:t>
                </m:r>
              </m:sub>
            </m:sSub>
          </m:num>
          <m:den>
            <m:sSup>
              <m:sSupPr>
                <m:ctrlPr>
                  <w:rPr>
                    <w:rFonts w:ascii="Cambria Math" w:hAnsi="Cambria Math"/>
                    <w:b/>
                    <w:i/>
                    <w:lang w:val="en-GB" w:eastAsia="ko-KR"/>
                  </w:rPr>
                </m:ctrlPr>
              </m:sSupPr>
              <m:e>
                <m:r>
                  <m:rPr>
                    <m:sty m:val="bi"/>
                  </m:rPr>
                  <w:rPr>
                    <w:rFonts w:ascii="Cambria Math" w:hAnsi="Cambria Math"/>
                    <w:lang w:val="en-GB" w:eastAsia="ko-KR"/>
                  </w:rPr>
                  <m:t>2</m:t>
                </m:r>
              </m:e>
              <m:sup>
                <m:r>
                  <m:rPr>
                    <m:sty m:val="bi"/>
                  </m:rPr>
                  <w:rPr>
                    <w:rFonts w:ascii="Cambria Math" w:hAnsi="Cambria Math"/>
                    <w:lang w:val="en-GB" w:eastAsia="ko-KR"/>
                  </w:rPr>
                  <m:t>μ</m:t>
                </m:r>
              </m:sup>
            </m:sSup>
          </m:den>
        </m:f>
      </m:oMath>
      <w:r>
        <w:rPr>
          <w:b/>
          <w:i/>
          <w:lang w:val="en-GB" w:eastAsia="ko-KR"/>
        </w:rPr>
        <w:t xml:space="preserve"> the duration of the later transmission is shortened</w:t>
      </w:r>
      <w:r w:rsidR="00383F4E">
        <w:rPr>
          <w:b/>
          <w:i/>
          <w:lang w:val="en-GB" w:eastAsia="ko-KR"/>
        </w:rPr>
        <w:t>.</w:t>
      </w:r>
    </w:p>
    <w:p w14:paraId="79A0003D" w14:textId="29801C78" w:rsidR="00066DDB" w:rsidRPr="00066DDB" w:rsidRDefault="00066DDB" w:rsidP="009C0C2D">
      <w:pPr>
        <w:pStyle w:val="ListParagraph"/>
        <w:numPr>
          <w:ilvl w:val="0"/>
          <w:numId w:val="18"/>
        </w:numPr>
        <w:rPr>
          <w:b/>
          <w:i/>
          <w:lang w:val="en-GB" w:eastAsia="ko-KR"/>
        </w:rPr>
      </w:pPr>
      <w:r>
        <w:rPr>
          <w:b/>
          <w:i/>
          <w:lang w:val="en-GB" w:eastAsia="ko-KR"/>
        </w:rPr>
        <w:t>FFS: when the UE supports STxMP (if introduced)</w:t>
      </w:r>
      <w:r w:rsidR="00383F4E">
        <w:rPr>
          <w:b/>
          <w:i/>
          <w:lang w:val="en-GB" w:eastAsia="ko-KR"/>
        </w:rPr>
        <w:t>.</w:t>
      </w: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746BB7CB" w:rsidR="0028035C" w:rsidRPr="003A421C" w:rsidRDefault="00C547B3" w:rsidP="00ED74F5">
      <w:pPr>
        <w:pStyle w:val="ListParagraph"/>
        <w:numPr>
          <w:ilvl w:val="0"/>
          <w:numId w:val="16"/>
        </w:numPr>
        <w:spacing w:after="60" w:line="288" w:lineRule="auto"/>
        <w:jc w:val="both"/>
      </w:pPr>
      <w:bookmarkStart w:id="7" w:name="_Ref101557947"/>
      <w:bookmarkStart w:id="8" w:name="_Ref521501348"/>
      <w:bookmarkStart w:id="9" w:name="_Ref30756422"/>
      <w:bookmarkStart w:id="10" w:name="_Ref462779233"/>
      <w:r>
        <w:t>RP-21359</w:t>
      </w:r>
      <w:r w:rsidR="00ED74F5" w:rsidRPr="00ED74F5">
        <w:t>8</w:t>
      </w:r>
      <w:r w:rsidR="00ED74F5">
        <w:t>, “</w:t>
      </w:r>
      <w:r>
        <w:t>MIMO Evolution for Downlink and Uplink</w:t>
      </w:r>
      <w:r w:rsidR="00ED74F5">
        <w:t xml:space="preserve">”, </w:t>
      </w:r>
      <w:r w:rsidR="00ED74F5">
        <w:rPr>
          <w:rFonts w:eastAsia="Malgun Gothic"/>
          <w:lang w:eastAsia="ko-KR"/>
        </w:rPr>
        <w:t>3GPP RAN#94e</w:t>
      </w:r>
      <w:r w:rsidR="00ED74F5" w:rsidRPr="00EE7300">
        <w:rPr>
          <w:rFonts w:eastAsia="Malgun Gothic"/>
          <w:lang w:eastAsia="ko-KR"/>
        </w:rPr>
        <w:t xml:space="preserve">, e-Meeting, </w:t>
      </w:r>
      <w:r w:rsidR="00ED74F5">
        <w:rPr>
          <w:rFonts w:eastAsia="Malgun Gothic"/>
          <w:lang w:eastAsia="ko-KR"/>
        </w:rPr>
        <w:t>December, 2021.</w:t>
      </w:r>
      <w:bookmarkEnd w:id="7"/>
    </w:p>
    <w:bookmarkEnd w:id="8"/>
    <w:bookmarkEnd w:id="9"/>
    <w:p w14:paraId="7C73DB1C" w14:textId="77777777" w:rsidR="00391669" w:rsidRPr="00EE7300" w:rsidRDefault="00391669" w:rsidP="00391669">
      <w:pPr>
        <w:spacing w:after="60" w:line="288" w:lineRule="auto"/>
        <w:jc w:val="both"/>
      </w:pPr>
    </w:p>
    <w:bookmarkEnd w:id="10"/>
    <w:p w14:paraId="661FF39E" w14:textId="42E20C37" w:rsidR="006743D2" w:rsidRPr="00EE7300" w:rsidRDefault="006743D2">
      <w:pPr>
        <w:spacing w:after="60" w:line="288" w:lineRule="auto"/>
        <w:rPr>
          <w:rFonts w:eastAsiaTheme="minorEastAsia"/>
          <w:lang w:eastAsia="ko-KR"/>
        </w:rPr>
      </w:pPr>
    </w:p>
    <w:sectPr w:rsidR="006743D2" w:rsidRPr="00EE7300" w:rsidSect="001C7E16">
      <w:headerReference w:type="default" r:id="rId15"/>
      <w:footerReference w:type="even" r:id="rId16"/>
      <w:footerReference w:type="default" r:id="rId17"/>
      <w:footnotePr>
        <w:numRestart w:val="eachSect"/>
      </w:footnotePr>
      <w:pgSz w:w="11909" w:h="16834" w:code="9"/>
      <w:pgMar w:top="1418" w:right="1134" w:bottom="1134" w:left="1134" w:header="851"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18ECB4" w16cid:durableId="26E13E95"/>
  <w16cid:commentId w16cid:paraId="50210010" w16cid:durableId="26E135C2"/>
  <w16cid:commentId w16cid:paraId="08105334" w16cid:durableId="26E1381D"/>
  <w16cid:commentId w16cid:paraId="7F0A4F6C" w16cid:durableId="26E13B1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72729" w14:textId="77777777" w:rsidR="00A141DB" w:rsidRPr="00C47AD2" w:rsidRDefault="00A141DB">
      <w:pPr>
        <w:rPr>
          <w:rFonts w:ascii="Arial" w:hAnsi="Arial"/>
          <w:sz w:val="12"/>
        </w:rPr>
      </w:pPr>
      <w:r>
        <w:separator/>
      </w:r>
    </w:p>
  </w:endnote>
  <w:endnote w:type="continuationSeparator" w:id="0">
    <w:p w14:paraId="4A79E53A" w14:textId="77777777" w:rsidR="00A141DB" w:rsidRPr="00C47AD2" w:rsidRDefault="00A141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CB3ACB" w:rsidRDefault="00CB3AC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CB3ACB" w:rsidRDefault="00CB3ACB"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6FCB710B" w:rsidR="00CB3ACB" w:rsidRDefault="00CB3AC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F4703">
      <w:rPr>
        <w:rStyle w:val="PageNumber"/>
      </w:rPr>
      <w:t>1</w:t>
    </w:r>
    <w:r>
      <w:rPr>
        <w:rStyle w:val="PageNumber"/>
      </w:rPr>
      <w:fldChar w:fldCharType="end"/>
    </w:r>
  </w:p>
  <w:p w14:paraId="627E69E3" w14:textId="77777777" w:rsidR="00CB3ACB" w:rsidRDefault="00CB3ACB"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A9039" w14:textId="77777777" w:rsidR="00A141DB" w:rsidRPr="00C47AD2" w:rsidRDefault="00A141DB">
      <w:pPr>
        <w:rPr>
          <w:rFonts w:ascii="Arial" w:hAnsi="Arial"/>
          <w:sz w:val="12"/>
        </w:rPr>
      </w:pPr>
      <w:r>
        <w:separator/>
      </w:r>
    </w:p>
  </w:footnote>
  <w:footnote w:type="continuationSeparator" w:id="0">
    <w:p w14:paraId="19A901DD" w14:textId="77777777" w:rsidR="00A141DB" w:rsidRPr="00C47AD2" w:rsidRDefault="00A141DB">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CB3ACB" w:rsidRDefault="00CB3ACB">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D57CDF"/>
    <w:multiLevelType w:val="hybridMultilevel"/>
    <w:tmpl w:val="F9221728"/>
    <w:lvl w:ilvl="0" w:tplc="051A05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0"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EC1005"/>
    <w:multiLevelType w:val="hybridMultilevel"/>
    <w:tmpl w:val="46BAC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2"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5"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9"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8"/>
  </w:num>
  <w:num w:numId="6">
    <w:abstractNumId w:val="30"/>
  </w:num>
  <w:num w:numId="7">
    <w:abstractNumId w:val="19"/>
  </w:num>
  <w:num w:numId="8">
    <w:abstractNumId w:val="17"/>
  </w:num>
  <w:num w:numId="9">
    <w:abstractNumId w:val="27"/>
  </w:num>
  <w:num w:numId="10">
    <w:abstractNumId w:val="6"/>
  </w:num>
  <w:num w:numId="11">
    <w:abstractNumId w:val="8"/>
  </w:num>
  <w:num w:numId="12">
    <w:abstractNumId w:val="3"/>
  </w:num>
  <w:num w:numId="13">
    <w:abstractNumId w:val="29"/>
  </w:num>
  <w:num w:numId="14">
    <w:abstractNumId w:val="21"/>
  </w:num>
  <w:num w:numId="15">
    <w:abstractNumId w:val="23"/>
  </w:num>
  <w:num w:numId="16">
    <w:abstractNumId w:val="22"/>
  </w:num>
  <w:num w:numId="17">
    <w:abstractNumId w:val="31"/>
  </w:num>
  <w:num w:numId="18">
    <w:abstractNumId w:val="1"/>
  </w:num>
  <w:num w:numId="19">
    <w:abstractNumId w:val="7"/>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8"/>
  </w:num>
  <w:num w:numId="23">
    <w:abstractNumId w:val="2"/>
  </w:num>
  <w:num w:numId="24">
    <w:abstractNumId w:val="9"/>
  </w:num>
  <w:num w:numId="25">
    <w:abstractNumId w:val="16"/>
  </w:num>
  <w:num w:numId="26">
    <w:abstractNumId w:val="24"/>
  </w:num>
  <w:num w:numId="27">
    <w:abstractNumId w:val="25"/>
  </w:num>
  <w:num w:numId="28">
    <w:abstractNumId w:val="10"/>
  </w:num>
  <w:num w:numId="29">
    <w:abstractNumId w:val="20"/>
  </w:num>
  <w:num w:numId="30">
    <w:abstractNumId w:val="11"/>
  </w:num>
  <w:num w:numId="31">
    <w:abstractNumId w:val="4"/>
  </w:num>
  <w:num w:numId="32">
    <w:abstractNumId w:val="14"/>
  </w:num>
  <w:num w:numId="33">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doNotDisplayPageBoundaries/>
  <w:printFractionalCharacterWidth/>
  <w:embedSystemFonts/>
  <w:bordersDoNotSurroundHeader/>
  <w:bordersDoNotSurroundFooter/>
  <w:activeWritingStyle w:appName="MSWord" w:lang="zh-CN" w:vendorID="64" w:dllVersion="5" w:nlCheck="1" w:checkStyle="1"/>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6DDB"/>
    <w:rsid w:val="000670E4"/>
    <w:rsid w:val="00067190"/>
    <w:rsid w:val="000672BA"/>
    <w:rsid w:val="00067382"/>
    <w:rsid w:val="00067685"/>
    <w:rsid w:val="00067A4D"/>
    <w:rsid w:val="00067C44"/>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CF7"/>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970"/>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5BBA"/>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8B1"/>
    <w:rsid w:val="000B09CB"/>
    <w:rsid w:val="000B0C97"/>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674B"/>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353"/>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32"/>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859"/>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D65"/>
    <w:rsid w:val="00121E51"/>
    <w:rsid w:val="0012200A"/>
    <w:rsid w:val="001225E5"/>
    <w:rsid w:val="00122F3D"/>
    <w:rsid w:val="0012335B"/>
    <w:rsid w:val="0012393E"/>
    <w:rsid w:val="00123983"/>
    <w:rsid w:val="0012413F"/>
    <w:rsid w:val="00124363"/>
    <w:rsid w:val="00124364"/>
    <w:rsid w:val="00124622"/>
    <w:rsid w:val="0012468F"/>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6BE"/>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B43"/>
    <w:rsid w:val="00156D99"/>
    <w:rsid w:val="00156DF8"/>
    <w:rsid w:val="00157096"/>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604"/>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5A7"/>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3198"/>
    <w:rsid w:val="001935F9"/>
    <w:rsid w:val="0019361C"/>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28F"/>
    <w:rsid w:val="001A1525"/>
    <w:rsid w:val="001A173F"/>
    <w:rsid w:val="001A1D1D"/>
    <w:rsid w:val="001A1F6F"/>
    <w:rsid w:val="001A2135"/>
    <w:rsid w:val="001A225B"/>
    <w:rsid w:val="001A23B8"/>
    <w:rsid w:val="001A2B3B"/>
    <w:rsid w:val="001A2B97"/>
    <w:rsid w:val="001A2CE9"/>
    <w:rsid w:val="001A3192"/>
    <w:rsid w:val="001A35D2"/>
    <w:rsid w:val="001A37F8"/>
    <w:rsid w:val="001A390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69"/>
    <w:rsid w:val="001B7B76"/>
    <w:rsid w:val="001B7B9A"/>
    <w:rsid w:val="001C01C3"/>
    <w:rsid w:val="001C027B"/>
    <w:rsid w:val="001C0A83"/>
    <w:rsid w:val="001C0BE2"/>
    <w:rsid w:val="001C0E0C"/>
    <w:rsid w:val="001C0F77"/>
    <w:rsid w:val="001C117E"/>
    <w:rsid w:val="001C15D2"/>
    <w:rsid w:val="001C19D8"/>
    <w:rsid w:val="001C1AD3"/>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4"/>
    <w:rsid w:val="001D2939"/>
    <w:rsid w:val="001D2C84"/>
    <w:rsid w:val="001D2F6D"/>
    <w:rsid w:val="001D3000"/>
    <w:rsid w:val="001D314E"/>
    <w:rsid w:val="001D31DB"/>
    <w:rsid w:val="001D321F"/>
    <w:rsid w:val="001D3DF8"/>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6F13"/>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EDF"/>
    <w:rsid w:val="001E2FE4"/>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09A"/>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37C46"/>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4F3"/>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280"/>
    <w:rsid w:val="002B138F"/>
    <w:rsid w:val="002B1C48"/>
    <w:rsid w:val="002B1C49"/>
    <w:rsid w:val="002B1D14"/>
    <w:rsid w:val="002B1E8D"/>
    <w:rsid w:val="002B221A"/>
    <w:rsid w:val="002B226B"/>
    <w:rsid w:val="002B290A"/>
    <w:rsid w:val="002B2DB5"/>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FD8"/>
    <w:rsid w:val="002C2587"/>
    <w:rsid w:val="002C278B"/>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C78"/>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0FF"/>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9EA"/>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2"/>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4FC"/>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57F4D"/>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25B"/>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30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3F4E"/>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743E"/>
    <w:rsid w:val="003874D3"/>
    <w:rsid w:val="00387794"/>
    <w:rsid w:val="00387C96"/>
    <w:rsid w:val="00387D74"/>
    <w:rsid w:val="00387EBA"/>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D6"/>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B52"/>
    <w:rsid w:val="003D2B57"/>
    <w:rsid w:val="003D3403"/>
    <w:rsid w:val="003D347D"/>
    <w:rsid w:val="003D3490"/>
    <w:rsid w:val="003D36F7"/>
    <w:rsid w:val="003D3DB9"/>
    <w:rsid w:val="003D3F36"/>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0E7C"/>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A8D"/>
    <w:rsid w:val="00411BD1"/>
    <w:rsid w:val="00411BF2"/>
    <w:rsid w:val="00411BF3"/>
    <w:rsid w:val="00411EFF"/>
    <w:rsid w:val="00411FC2"/>
    <w:rsid w:val="0041202B"/>
    <w:rsid w:val="004122FE"/>
    <w:rsid w:val="00412418"/>
    <w:rsid w:val="00412881"/>
    <w:rsid w:val="00412CEE"/>
    <w:rsid w:val="00412E27"/>
    <w:rsid w:val="004130B9"/>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8B9"/>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E11"/>
    <w:rsid w:val="00426FB2"/>
    <w:rsid w:val="0042768C"/>
    <w:rsid w:val="004279FE"/>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0F7"/>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4E4"/>
    <w:rsid w:val="0045752A"/>
    <w:rsid w:val="00457583"/>
    <w:rsid w:val="00457698"/>
    <w:rsid w:val="00457CF0"/>
    <w:rsid w:val="00457D09"/>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0BD"/>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0C"/>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2A5"/>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49D3"/>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23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D27"/>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1EFA"/>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533"/>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6A94"/>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583"/>
    <w:rsid w:val="00605668"/>
    <w:rsid w:val="0060631C"/>
    <w:rsid w:val="00606451"/>
    <w:rsid w:val="00606E16"/>
    <w:rsid w:val="00606F1C"/>
    <w:rsid w:val="006074C6"/>
    <w:rsid w:val="00607578"/>
    <w:rsid w:val="0060787E"/>
    <w:rsid w:val="006078D8"/>
    <w:rsid w:val="00607B88"/>
    <w:rsid w:val="00607DD3"/>
    <w:rsid w:val="00607FC5"/>
    <w:rsid w:val="006103C7"/>
    <w:rsid w:val="00610DF5"/>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0A0"/>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E9B"/>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4F4E"/>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069"/>
    <w:rsid w:val="006C048D"/>
    <w:rsid w:val="006C0787"/>
    <w:rsid w:val="006C0C30"/>
    <w:rsid w:val="006C0CC0"/>
    <w:rsid w:val="006C0D2F"/>
    <w:rsid w:val="006C1115"/>
    <w:rsid w:val="006C1431"/>
    <w:rsid w:val="006C14BB"/>
    <w:rsid w:val="006C17D8"/>
    <w:rsid w:val="006C1B48"/>
    <w:rsid w:val="006C1D1E"/>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4B6"/>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5FFF"/>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04D"/>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4F6F"/>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6F93"/>
    <w:rsid w:val="00707483"/>
    <w:rsid w:val="0070748F"/>
    <w:rsid w:val="00707733"/>
    <w:rsid w:val="00707AEA"/>
    <w:rsid w:val="00707B6D"/>
    <w:rsid w:val="00707FB6"/>
    <w:rsid w:val="00707FEC"/>
    <w:rsid w:val="007101E8"/>
    <w:rsid w:val="007103FA"/>
    <w:rsid w:val="00710492"/>
    <w:rsid w:val="007106F3"/>
    <w:rsid w:val="007107BB"/>
    <w:rsid w:val="007107D9"/>
    <w:rsid w:val="00710BFC"/>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2F6D"/>
    <w:rsid w:val="00733014"/>
    <w:rsid w:val="00733B4E"/>
    <w:rsid w:val="00733DA3"/>
    <w:rsid w:val="00733F26"/>
    <w:rsid w:val="00733F6A"/>
    <w:rsid w:val="0073426B"/>
    <w:rsid w:val="0073482B"/>
    <w:rsid w:val="00734CCD"/>
    <w:rsid w:val="0073510B"/>
    <w:rsid w:val="00735575"/>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B5D"/>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92E"/>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4A5"/>
    <w:rsid w:val="00790536"/>
    <w:rsid w:val="00790804"/>
    <w:rsid w:val="007909C5"/>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CB"/>
    <w:rsid w:val="00796641"/>
    <w:rsid w:val="00796A83"/>
    <w:rsid w:val="00796C63"/>
    <w:rsid w:val="00796DBB"/>
    <w:rsid w:val="00796E0C"/>
    <w:rsid w:val="00796FF2"/>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AC0"/>
    <w:rsid w:val="007B1C77"/>
    <w:rsid w:val="007B1F38"/>
    <w:rsid w:val="007B1F8A"/>
    <w:rsid w:val="007B249E"/>
    <w:rsid w:val="007B250C"/>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2BE"/>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28F9"/>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3A9"/>
    <w:rsid w:val="00801461"/>
    <w:rsid w:val="008014FA"/>
    <w:rsid w:val="008016CD"/>
    <w:rsid w:val="008017E5"/>
    <w:rsid w:val="008018AA"/>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9D8"/>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242"/>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25"/>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098"/>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62F8"/>
    <w:rsid w:val="008B6316"/>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201"/>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D9D"/>
    <w:rsid w:val="00900E49"/>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CCE"/>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12E"/>
    <w:rsid w:val="0099044C"/>
    <w:rsid w:val="009904B9"/>
    <w:rsid w:val="00990AA1"/>
    <w:rsid w:val="0099105B"/>
    <w:rsid w:val="009911DB"/>
    <w:rsid w:val="00991469"/>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267"/>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1CEF"/>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6D9"/>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E7DEF"/>
    <w:rsid w:val="009F046B"/>
    <w:rsid w:val="009F07AA"/>
    <w:rsid w:val="009F09EA"/>
    <w:rsid w:val="009F0C47"/>
    <w:rsid w:val="009F0FF0"/>
    <w:rsid w:val="009F15E1"/>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03"/>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1DB"/>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8D"/>
    <w:rsid w:val="00A20191"/>
    <w:rsid w:val="00A2042B"/>
    <w:rsid w:val="00A20485"/>
    <w:rsid w:val="00A20A7B"/>
    <w:rsid w:val="00A20BA3"/>
    <w:rsid w:val="00A20D29"/>
    <w:rsid w:val="00A20E10"/>
    <w:rsid w:val="00A20EFD"/>
    <w:rsid w:val="00A212C9"/>
    <w:rsid w:val="00A21872"/>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10"/>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6DCA"/>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330"/>
    <w:rsid w:val="00AA150F"/>
    <w:rsid w:val="00AA15F8"/>
    <w:rsid w:val="00AA1BA8"/>
    <w:rsid w:val="00AA1E10"/>
    <w:rsid w:val="00AA1FC8"/>
    <w:rsid w:val="00AA2315"/>
    <w:rsid w:val="00AA2409"/>
    <w:rsid w:val="00AA265A"/>
    <w:rsid w:val="00AA271B"/>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50C"/>
    <w:rsid w:val="00AB0AC0"/>
    <w:rsid w:val="00AB0E48"/>
    <w:rsid w:val="00AB0FAE"/>
    <w:rsid w:val="00AB10D4"/>
    <w:rsid w:val="00AB13BA"/>
    <w:rsid w:val="00AB180B"/>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05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7F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1D3"/>
    <w:rsid w:val="00B2334D"/>
    <w:rsid w:val="00B23372"/>
    <w:rsid w:val="00B236F5"/>
    <w:rsid w:val="00B23A7F"/>
    <w:rsid w:val="00B23EF8"/>
    <w:rsid w:val="00B23FCC"/>
    <w:rsid w:val="00B244F1"/>
    <w:rsid w:val="00B2453B"/>
    <w:rsid w:val="00B24CE5"/>
    <w:rsid w:val="00B24E64"/>
    <w:rsid w:val="00B2508F"/>
    <w:rsid w:val="00B252D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619"/>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38D"/>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188"/>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A6C"/>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0A8"/>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7B3"/>
    <w:rsid w:val="00C549AA"/>
    <w:rsid w:val="00C54CBD"/>
    <w:rsid w:val="00C55162"/>
    <w:rsid w:val="00C5599B"/>
    <w:rsid w:val="00C55DF1"/>
    <w:rsid w:val="00C56079"/>
    <w:rsid w:val="00C5613F"/>
    <w:rsid w:val="00C5617E"/>
    <w:rsid w:val="00C563B6"/>
    <w:rsid w:val="00C565D9"/>
    <w:rsid w:val="00C56622"/>
    <w:rsid w:val="00C566CA"/>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0E2A"/>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412"/>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D81"/>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ACB"/>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CC1"/>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36F"/>
    <w:rsid w:val="00D22D1F"/>
    <w:rsid w:val="00D22EFF"/>
    <w:rsid w:val="00D23141"/>
    <w:rsid w:val="00D234D3"/>
    <w:rsid w:val="00D237CA"/>
    <w:rsid w:val="00D23A06"/>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6BD"/>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137"/>
    <w:rsid w:val="00D3438B"/>
    <w:rsid w:val="00D34527"/>
    <w:rsid w:val="00D34954"/>
    <w:rsid w:val="00D34A44"/>
    <w:rsid w:val="00D34A84"/>
    <w:rsid w:val="00D34F56"/>
    <w:rsid w:val="00D34FE5"/>
    <w:rsid w:val="00D350B4"/>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84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696"/>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2D9"/>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120A"/>
    <w:rsid w:val="00D912BC"/>
    <w:rsid w:val="00D9144F"/>
    <w:rsid w:val="00D9156D"/>
    <w:rsid w:val="00D91702"/>
    <w:rsid w:val="00D91ABB"/>
    <w:rsid w:val="00D91BC7"/>
    <w:rsid w:val="00D922FE"/>
    <w:rsid w:val="00D928D3"/>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5F0"/>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3E02"/>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5DDA"/>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274"/>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63"/>
    <w:rsid w:val="00DF2F73"/>
    <w:rsid w:val="00DF34F2"/>
    <w:rsid w:val="00DF36A6"/>
    <w:rsid w:val="00DF3A11"/>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8EE"/>
    <w:rsid w:val="00E21D23"/>
    <w:rsid w:val="00E2212C"/>
    <w:rsid w:val="00E2224A"/>
    <w:rsid w:val="00E224C3"/>
    <w:rsid w:val="00E228BA"/>
    <w:rsid w:val="00E22AAE"/>
    <w:rsid w:val="00E22E59"/>
    <w:rsid w:val="00E235DF"/>
    <w:rsid w:val="00E235EE"/>
    <w:rsid w:val="00E23677"/>
    <w:rsid w:val="00E23756"/>
    <w:rsid w:val="00E2376A"/>
    <w:rsid w:val="00E238B0"/>
    <w:rsid w:val="00E238F2"/>
    <w:rsid w:val="00E23B8F"/>
    <w:rsid w:val="00E23BA6"/>
    <w:rsid w:val="00E23BAD"/>
    <w:rsid w:val="00E23BC6"/>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6FBF"/>
    <w:rsid w:val="00E97679"/>
    <w:rsid w:val="00E97727"/>
    <w:rsid w:val="00E97877"/>
    <w:rsid w:val="00E978FB"/>
    <w:rsid w:val="00E97B8E"/>
    <w:rsid w:val="00EA01AD"/>
    <w:rsid w:val="00EA0B67"/>
    <w:rsid w:val="00EA0D03"/>
    <w:rsid w:val="00EA0D3A"/>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6B5"/>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7476"/>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2F13"/>
    <w:rsid w:val="00EC304F"/>
    <w:rsid w:val="00EC313E"/>
    <w:rsid w:val="00EC3239"/>
    <w:rsid w:val="00EC38D7"/>
    <w:rsid w:val="00EC3AFE"/>
    <w:rsid w:val="00EC3D17"/>
    <w:rsid w:val="00EC3D6F"/>
    <w:rsid w:val="00EC3EEF"/>
    <w:rsid w:val="00EC4074"/>
    <w:rsid w:val="00EC42B0"/>
    <w:rsid w:val="00EC42B5"/>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85"/>
    <w:rsid w:val="00EE12E5"/>
    <w:rsid w:val="00EE196E"/>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CF3"/>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6FB"/>
    <w:rsid w:val="00F14DC6"/>
    <w:rsid w:val="00F15029"/>
    <w:rsid w:val="00F151C6"/>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9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08A"/>
    <w:rsid w:val="00F27309"/>
    <w:rsid w:val="00F2737F"/>
    <w:rsid w:val="00F27521"/>
    <w:rsid w:val="00F27609"/>
    <w:rsid w:val="00F27755"/>
    <w:rsid w:val="00F2781B"/>
    <w:rsid w:val="00F27E3B"/>
    <w:rsid w:val="00F27E7F"/>
    <w:rsid w:val="00F30167"/>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AD2"/>
    <w:rsid w:val="00F34DF6"/>
    <w:rsid w:val="00F34EE7"/>
    <w:rsid w:val="00F3515B"/>
    <w:rsid w:val="00F3526B"/>
    <w:rsid w:val="00F3539E"/>
    <w:rsid w:val="00F3551F"/>
    <w:rsid w:val="00F35685"/>
    <w:rsid w:val="00F35A5F"/>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47CCA"/>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8DD"/>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55"/>
    <w:rsid w:val="00F65D9C"/>
    <w:rsid w:val="00F65E24"/>
    <w:rsid w:val="00F65E60"/>
    <w:rsid w:val="00F666FF"/>
    <w:rsid w:val="00F669E8"/>
    <w:rsid w:val="00F66B40"/>
    <w:rsid w:val="00F66D5B"/>
    <w:rsid w:val="00F66D62"/>
    <w:rsid w:val="00F66E74"/>
    <w:rsid w:val="00F66EC9"/>
    <w:rsid w:val="00F66F7D"/>
    <w:rsid w:val="00F67598"/>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3E5"/>
    <w:rsid w:val="00F80A78"/>
    <w:rsid w:val="00F80BA8"/>
    <w:rsid w:val="00F80F87"/>
    <w:rsid w:val="00F810CD"/>
    <w:rsid w:val="00F81171"/>
    <w:rsid w:val="00F816A2"/>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A81"/>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383"/>
    <w:rsid w:val="00FB6644"/>
    <w:rsid w:val="00FB6D0E"/>
    <w:rsid w:val="00FB6D32"/>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B61"/>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BAD"/>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386"/>
    <w:rsid w:val="00FF1704"/>
    <w:rsid w:val="00FF17A4"/>
    <w:rsid w:val="00FF1DBB"/>
    <w:rsid w:val="00FF2301"/>
    <w:rsid w:val="00FF23B0"/>
    <w:rsid w:val="00FF25D6"/>
    <w:rsid w:val="00FF27D1"/>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AC55FC58-E6B2-4ED3-8704-7199C9C2B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paragraph" w:customStyle="1" w:styleId="xxxmsolistparagraph">
    <w:name w:val="x_xxmsolistparagraph"/>
    <w:basedOn w:val="Normal"/>
    <w:uiPriority w:val="99"/>
    <w:rsid w:val="001E2FE4"/>
    <w:pPr>
      <w:spacing w:after="0"/>
      <w:ind w:left="800"/>
      <w:jc w:val="both"/>
    </w:pPr>
    <w:rPr>
      <w:rFonts w:ascii="Calibri" w:eastAsia="SimSun" w:hAnsi="Calibri" w:cs="Calibri"/>
      <w:sz w:val="21"/>
      <w:szCs w:val="21"/>
      <w:lang w:eastAsia="zh-CN"/>
    </w:rPr>
  </w:style>
  <w:style w:type="paragraph" w:customStyle="1" w:styleId="3GPPNormalText">
    <w:name w:val="3GPP Normal Text"/>
    <w:basedOn w:val="BodyText"/>
    <w:link w:val="3GPPNormalTextChar"/>
    <w:qFormat/>
    <w:rsid w:val="00E218EE"/>
    <w:pPr>
      <w:spacing w:after="120"/>
      <w:jc w:val="both"/>
    </w:pPr>
    <w:rPr>
      <w:sz w:val="22"/>
      <w:szCs w:val="24"/>
      <w:lang w:eastAsia="x-none"/>
    </w:rPr>
  </w:style>
  <w:style w:type="character" w:customStyle="1" w:styleId="3GPPNormalTextChar">
    <w:name w:val="3GPP Normal Text Char"/>
    <w:link w:val="3GPPNormalText"/>
    <w:qFormat/>
    <w:rsid w:val="00E218EE"/>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2511965">
      <w:bodyDiv w:val="1"/>
      <w:marLeft w:val="0"/>
      <w:marRight w:val="0"/>
      <w:marTop w:val="0"/>
      <w:marBottom w:val="0"/>
      <w:divBdr>
        <w:top w:val="none" w:sz="0" w:space="0" w:color="auto"/>
        <w:left w:val="none" w:sz="0" w:space="0" w:color="auto"/>
        <w:bottom w:val="none" w:sz="0" w:space="0" w:color="auto"/>
        <w:right w:val="none" w:sz="0" w:space="0" w:color="auto"/>
      </w:divBdr>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29686279">
      <w:bodyDiv w:val="1"/>
      <w:marLeft w:val="0"/>
      <w:marRight w:val="0"/>
      <w:marTop w:val="0"/>
      <w:marBottom w:val="0"/>
      <w:divBdr>
        <w:top w:val="none" w:sz="0" w:space="0" w:color="auto"/>
        <w:left w:val="none" w:sz="0" w:space="0" w:color="auto"/>
        <w:bottom w:val="none" w:sz="0" w:space="0" w:color="auto"/>
        <w:right w:val="none" w:sz="0" w:space="0" w:color="auto"/>
      </w:divBdr>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09201998">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639391">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2.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EA0D7C-BBFA-40D3-A0FF-12FD67ADC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428</TotalTime>
  <Pages>11</Pages>
  <Words>3985</Words>
  <Characters>22717</Characters>
  <Application>Microsoft Office Word</Application>
  <DocSecurity>0</DocSecurity>
  <Lines>189</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26649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17</cp:revision>
  <cp:lastPrinted>2010-03-24T01:20:00Z</cp:lastPrinted>
  <dcterms:created xsi:type="dcterms:W3CDTF">2022-11-04T14:45:00Z</dcterms:created>
  <dcterms:modified xsi:type="dcterms:W3CDTF">2023-02-17T02:19:00Z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